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3062" w14:textId="3D5C847D" w:rsidR="00B92FA0" w:rsidRDefault="00B92FA0" w:rsidP="00CB403A">
      <w:pPr>
        <w:pStyle w:val="Subtitle"/>
        <w:rPr>
          <w:b/>
          <w:i w:val="0"/>
          <w:sz w:val="36"/>
        </w:rPr>
      </w:pPr>
      <w:bookmarkStart w:id="0" w:name="_Hlk518178939"/>
      <w:r w:rsidRPr="00B92FA0">
        <w:rPr>
          <w:b/>
          <w:i w:val="0"/>
          <w:sz w:val="36"/>
        </w:rPr>
        <w:t xml:space="preserve">Centre de </w:t>
      </w:r>
      <w:proofErr w:type="spellStart"/>
      <w:r w:rsidRPr="00B92FA0">
        <w:rPr>
          <w:b/>
          <w:i w:val="0"/>
          <w:sz w:val="36"/>
        </w:rPr>
        <w:t>Médiation</w:t>
      </w:r>
      <w:proofErr w:type="spellEnd"/>
      <w:r w:rsidRPr="00B92FA0">
        <w:rPr>
          <w:b/>
          <w:i w:val="0"/>
          <w:sz w:val="36"/>
        </w:rPr>
        <w:t xml:space="preserve"> de </w:t>
      </w:r>
      <w:proofErr w:type="spellStart"/>
      <w:r w:rsidRPr="00B92FA0">
        <w:rPr>
          <w:b/>
          <w:i w:val="0"/>
          <w:sz w:val="36"/>
        </w:rPr>
        <w:t>l’Europe</w:t>
      </w:r>
      <w:proofErr w:type="spellEnd"/>
      <w:r w:rsidRPr="00B92FA0">
        <w:rPr>
          <w:b/>
          <w:i w:val="0"/>
          <w:sz w:val="36"/>
        </w:rPr>
        <w:t xml:space="preserve"> de la </w:t>
      </w:r>
      <w:proofErr w:type="spellStart"/>
      <w:r w:rsidRPr="00B92FA0">
        <w:rPr>
          <w:b/>
          <w:i w:val="0"/>
          <w:sz w:val="36"/>
        </w:rPr>
        <w:t>Méditerranée</w:t>
      </w:r>
      <w:proofErr w:type="spellEnd"/>
      <w:r w:rsidRPr="00B92FA0">
        <w:rPr>
          <w:b/>
          <w:i w:val="0"/>
          <w:sz w:val="36"/>
        </w:rPr>
        <w:t xml:space="preserve"> et du </w:t>
      </w:r>
      <w:proofErr w:type="spellStart"/>
      <w:r w:rsidRPr="00B92FA0">
        <w:rPr>
          <w:b/>
          <w:i w:val="0"/>
          <w:sz w:val="36"/>
        </w:rPr>
        <w:t>Moyen</w:t>
      </w:r>
      <w:proofErr w:type="spellEnd"/>
      <w:r w:rsidRPr="00B92FA0">
        <w:rPr>
          <w:b/>
          <w:i w:val="0"/>
          <w:sz w:val="36"/>
        </w:rPr>
        <w:t xml:space="preserve"> Orient</w:t>
      </w:r>
      <w:r>
        <w:rPr>
          <w:b/>
          <w:i w:val="0"/>
          <w:sz w:val="36"/>
        </w:rPr>
        <w:t>—</w:t>
      </w:r>
      <w:proofErr w:type="spellStart"/>
      <w:r>
        <w:rPr>
          <w:b/>
          <w:i w:val="0"/>
          <w:sz w:val="36"/>
        </w:rPr>
        <w:t>Delegazione</w:t>
      </w:r>
      <w:proofErr w:type="spellEnd"/>
      <w:r>
        <w:rPr>
          <w:b/>
          <w:i w:val="0"/>
          <w:sz w:val="36"/>
        </w:rPr>
        <w:t xml:space="preserve"> </w:t>
      </w:r>
      <w:proofErr w:type="spellStart"/>
      <w:r w:rsidRPr="00B92FA0">
        <w:rPr>
          <w:b/>
          <w:i w:val="0"/>
          <w:sz w:val="36"/>
        </w:rPr>
        <w:t>Italiana</w:t>
      </w:r>
      <w:proofErr w:type="spellEnd"/>
    </w:p>
    <w:p w14:paraId="536D90B5" w14:textId="2F47EF4C" w:rsidR="00CB403A" w:rsidRPr="00CB403A" w:rsidRDefault="00B92FA0" w:rsidP="00CB403A">
      <w:pPr>
        <w:pStyle w:val="Subtitle"/>
      </w:pPr>
      <w:r>
        <w:t>IMI Qualifying Assessment Program</w:t>
      </w:r>
    </w:p>
    <w:bookmarkEnd w:id="0"/>
    <w:p w14:paraId="393E4A58" w14:textId="718D6364" w:rsidR="0075231E" w:rsidRDefault="00B92FA0" w:rsidP="00B92FA0">
      <w:pPr>
        <w:pStyle w:val="Heading1"/>
        <w:rPr>
          <w:lang w:val="en"/>
        </w:rPr>
      </w:pPr>
      <w:r w:rsidRPr="00B92FA0">
        <w:rPr>
          <w:lang w:val="en"/>
        </w:rPr>
        <w:t xml:space="preserve">About the </w:t>
      </w:r>
      <w:proofErr w:type="spellStart"/>
      <w:r w:rsidRPr="00B92FA0">
        <w:rPr>
          <w:lang w:val="en"/>
        </w:rPr>
        <w:t>Organisation</w:t>
      </w:r>
      <w:proofErr w:type="spellEnd"/>
    </w:p>
    <w:p w14:paraId="7553E284" w14:textId="77777777" w:rsidR="0075231E" w:rsidRDefault="0075231E" w:rsidP="0075231E">
      <w:pPr>
        <w:rPr>
          <w:rStyle w:val="fontstyle01"/>
          <w:rFonts w:ascii="Open Sans" w:hAnsi="Open Sans" w:cs="Open Sans"/>
        </w:rPr>
      </w:pPr>
      <w:r w:rsidRPr="0075231E">
        <w:rPr>
          <w:rStyle w:val="fontstyle01"/>
          <w:rFonts w:ascii="Open Sans" w:hAnsi="Open Sans" w:cs="Open Sans"/>
        </w:rPr>
        <w:t xml:space="preserve">The Centre de </w:t>
      </w:r>
      <w:proofErr w:type="spellStart"/>
      <w:r w:rsidRPr="0075231E">
        <w:rPr>
          <w:rStyle w:val="fontstyle01"/>
          <w:rFonts w:ascii="Open Sans" w:hAnsi="Open Sans" w:cs="Open Sans"/>
        </w:rPr>
        <w:t>Médiation</w:t>
      </w:r>
      <w:proofErr w:type="spellEnd"/>
      <w:r w:rsidRPr="0075231E">
        <w:rPr>
          <w:rStyle w:val="fontstyle01"/>
          <w:rFonts w:ascii="Open Sans" w:hAnsi="Open Sans" w:cs="Open Sans"/>
        </w:rPr>
        <w:t xml:space="preserve"> de </w:t>
      </w:r>
      <w:proofErr w:type="spellStart"/>
      <w:r w:rsidRPr="0075231E">
        <w:rPr>
          <w:rStyle w:val="fontstyle01"/>
          <w:rFonts w:ascii="Open Sans" w:hAnsi="Open Sans" w:cs="Open Sans"/>
        </w:rPr>
        <w:t>l’Europe</w:t>
      </w:r>
      <w:proofErr w:type="spellEnd"/>
      <w:r w:rsidRPr="0075231E">
        <w:rPr>
          <w:rStyle w:val="fontstyle01"/>
          <w:rFonts w:ascii="Open Sans" w:hAnsi="Open Sans" w:cs="Open Sans"/>
        </w:rPr>
        <w:t xml:space="preserve"> de la </w:t>
      </w:r>
      <w:proofErr w:type="spellStart"/>
      <w:r w:rsidRPr="0075231E">
        <w:rPr>
          <w:rStyle w:val="fontstyle01"/>
          <w:rFonts w:ascii="Open Sans" w:hAnsi="Open Sans" w:cs="Open Sans"/>
        </w:rPr>
        <w:t>Méditerranée</w:t>
      </w:r>
      <w:proofErr w:type="spellEnd"/>
      <w:r w:rsidRPr="0075231E">
        <w:rPr>
          <w:rStyle w:val="fontstyle01"/>
          <w:rFonts w:ascii="Open Sans" w:hAnsi="Open Sans" w:cs="Open Sans"/>
        </w:rPr>
        <w:t xml:space="preserve"> et du </w:t>
      </w:r>
      <w:proofErr w:type="spellStart"/>
      <w:r w:rsidRPr="0075231E">
        <w:rPr>
          <w:rStyle w:val="fontstyle01"/>
          <w:rFonts w:ascii="Open Sans" w:hAnsi="Open Sans" w:cs="Open Sans"/>
        </w:rPr>
        <w:t>Moyen</w:t>
      </w:r>
      <w:proofErr w:type="spellEnd"/>
      <w:r w:rsidRPr="0075231E">
        <w:rPr>
          <w:rStyle w:val="fontstyle01"/>
          <w:rFonts w:ascii="Open Sans" w:hAnsi="Open Sans" w:cs="Open Sans"/>
        </w:rPr>
        <w:t xml:space="preserve"> Orient (CEM),</w:t>
      </w:r>
      <w:r>
        <w:rPr>
          <w:rStyle w:val="fontstyle01"/>
          <w:rFonts w:ascii="Open Sans" w:hAnsi="Open Sans" w:cs="Open Sans"/>
        </w:rPr>
        <w:t xml:space="preserve"> </w:t>
      </w:r>
      <w:r w:rsidRPr="0075231E">
        <w:rPr>
          <w:rStyle w:val="fontstyle01"/>
          <w:rFonts w:ascii="Open Sans" w:hAnsi="Open Sans" w:cs="Open Sans"/>
        </w:rPr>
        <w:t xml:space="preserve">Italian Delegation, is the body of the European </w:t>
      </w:r>
      <w:proofErr w:type="spellStart"/>
      <w:r w:rsidRPr="0075231E">
        <w:rPr>
          <w:rStyle w:val="fontstyle01"/>
          <w:rFonts w:ascii="Open Sans" w:hAnsi="Open Sans" w:cs="Open Sans"/>
        </w:rPr>
        <w:t>Center</w:t>
      </w:r>
      <w:proofErr w:type="spellEnd"/>
      <w:r w:rsidRPr="0075231E">
        <w:rPr>
          <w:rStyle w:val="fontstyle01"/>
          <w:rFonts w:ascii="Open Sans" w:hAnsi="Open Sans" w:cs="Open Sans"/>
        </w:rPr>
        <w:t xml:space="preserve"> for Arbitration and Mediation</w:t>
      </w:r>
      <w:r>
        <w:rPr>
          <w:rStyle w:val="fontstyle01"/>
          <w:rFonts w:ascii="Open Sans" w:hAnsi="Open Sans" w:cs="Open Sans"/>
        </w:rPr>
        <w:t xml:space="preserve"> </w:t>
      </w:r>
      <w:r w:rsidRPr="0075231E">
        <w:rPr>
          <w:rStyle w:val="fontstyle01"/>
          <w:rFonts w:ascii="Open Sans" w:hAnsi="Open Sans" w:cs="Open Sans"/>
        </w:rPr>
        <w:t>(CEAM), which promotes mediation and administers mediation proceedings.</w:t>
      </w:r>
    </w:p>
    <w:p w14:paraId="50F73632" w14:textId="77777777" w:rsidR="0075231E" w:rsidRDefault="0075231E" w:rsidP="0075231E">
      <w:pPr>
        <w:rPr>
          <w:rStyle w:val="fontstyle01"/>
          <w:rFonts w:ascii="Open Sans" w:hAnsi="Open Sans" w:cs="Open Sans"/>
        </w:rPr>
      </w:pPr>
      <w:r w:rsidRPr="0075231E">
        <w:rPr>
          <w:rStyle w:val="fontstyle01"/>
          <w:rFonts w:ascii="Open Sans" w:hAnsi="Open Sans" w:cs="Open Sans"/>
        </w:rPr>
        <w:t>The European Centre of Arbitration and Mediation (</w:t>
      </w:r>
      <w:r w:rsidRPr="0075231E">
        <w:rPr>
          <w:rStyle w:val="fontstyle21"/>
          <w:rFonts w:ascii="Open Sans" w:hAnsi="Open Sans"/>
        </w:rPr>
        <w:t xml:space="preserve">Centre </w:t>
      </w:r>
      <w:proofErr w:type="spellStart"/>
      <w:r w:rsidRPr="0075231E">
        <w:rPr>
          <w:rStyle w:val="fontstyle21"/>
          <w:rFonts w:ascii="Open Sans" w:hAnsi="Open Sans"/>
        </w:rPr>
        <w:t>Européen</w:t>
      </w:r>
      <w:proofErr w:type="spellEnd"/>
      <w:r w:rsidRPr="0075231E">
        <w:rPr>
          <w:rStyle w:val="fontstyle21"/>
          <w:rFonts w:ascii="Open Sans" w:hAnsi="Open Sans"/>
        </w:rPr>
        <w:t xml:space="preserve"> </w:t>
      </w:r>
      <w:proofErr w:type="spellStart"/>
      <w:r w:rsidRPr="0075231E">
        <w:rPr>
          <w:rStyle w:val="fontstyle21"/>
          <w:rFonts w:ascii="Open Sans" w:hAnsi="Open Sans"/>
        </w:rPr>
        <w:t>d’Arbitrage</w:t>
      </w:r>
      <w:proofErr w:type="spellEnd"/>
      <w:r w:rsidRPr="0075231E">
        <w:rPr>
          <w:rStyle w:val="fontstyle21"/>
          <w:rFonts w:ascii="Open Sans" w:hAnsi="Open Sans"/>
        </w:rPr>
        <w:t xml:space="preserve"> et de </w:t>
      </w:r>
      <w:proofErr w:type="spellStart"/>
      <w:r w:rsidRPr="0075231E">
        <w:rPr>
          <w:rStyle w:val="fontstyle21"/>
          <w:rFonts w:ascii="Open Sans" w:hAnsi="Open Sans"/>
        </w:rPr>
        <w:t>Médiation</w:t>
      </w:r>
      <w:proofErr w:type="spellEnd"/>
      <w:r w:rsidRPr="0075231E">
        <w:rPr>
          <w:rStyle w:val="fontstyle01"/>
          <w:rFonts w:ascii="Open Sans" w:hAnsi="Open Sans" w:cs="Open Sans"/>
        </w:rPr>
        <w:t>) is a legal</w:t>
      </w:r>
      <w:r>
        <w:rPr>
          <w:rStyle w:val="fontstyle01"/>
          <w:rFonts w:ascii="Open Sans" w:hAnsi="Open Sans" w:cs="Open Sans"/>
        </w:rPr>
        <w:t xml:space="preserve"> </w:t>
      </w:r>
      <w:r w:rsidRPr="0075231E">
        <w:rPr>
          <w:rStyle w:val="fontstyle01"/>
          <w:rFonts w:ascii="Open Sans" w:hAnsi="Open Sans" w:cs="Open Sans"/>
        </w:rPr>
        <w:t>entity formed in 1959 and having its registered offices in Strasbourg, in the offices of the Strasbourg Bar.</w:t>
      </w:r>
      <w:r>
        <w:rPr>
          <w:rStyle w:val="fontstyle01"/>
          <w:rFonts w:ascii="Open Sans" w:hAnsi="Open Sans" w:cs="Open Sans"/>
        </w:rPr>
        <w:t xml:space="preserve"> </w:t>
      </w:r>
      <w:r w:rsidRPr="0075231E">
        <w:rPr>
          <w:rStyle w:val="fontstyle01"/>
          <w:rFonts w:ascii="Open Sans" w:hAnsi="Open Sans" w:cs="Open Sans"/>
        </w:rPr>
        <w:t>It was formed under the patronage of the Council of Europe and of other bodies. Its territory is Europe,</w:t>
      </w:r>
      <w:r>
        <w:rPr>
          <w:rStyle w:val="fontstyle01"/>
          <w:rFonts w:ascii="Open Sans" w:hAnsi="Open Sans" w:cs="Open Sans"/>
        </w:rPr>
        <w:t xml:space="preserve"> </w:t>
      </w:r>
      <w:r w:rsidRPr="0075231E">
        <w:rPr>
          <w:rStyle w:val="fontstyle01"/>
          <w:rFonts w:ascii="Open Sans" w:hAnsi="Open Sans" w:cs="Open Sans"/>
        </w:rPr>
        <w:t>including Eastern Europe, the Mediterranean, the Middle East and the Black Sea countries.</w:t>
      </w:r>
    </w:p>
    <w:p w14:paraId="3444F2B5" w14:textId="77777777" w:rsidR="0075231E" w:rsidRDefault="0075231E" w:rsidP="0075231E">
      <w:pPr>
        <w:rPr>
          <w:rStyle w:val="fontstyle01"/>
          <w:rFonts w:ascii="Open Sans" w:hAnsi="Open Sans" w:cs="Open Sans"/>
        </w:rPr>
      </w:pPr>
      <w:r w:rsidRPr="0075231E">
        <w:rPr>
          <w:rStyle w:val="fontstyle01"/>
          <w:rFonts w:ascii="Open Sans" w:hAnsi="Open Sans" w:cs="Open Sans"/>
        </w:rPr>
        <w:t>Our mission to help the parties at disputes, who look for alternative solutions, in a spirit of service to them</w:t>
      </w:r>
      <w:r>
        <w:rPr>
          <w:rStyle w:val="fontstyle01"/>
          <w:rFonts w:ascii="Open Sans" w:hAnsi="Open Sans" w:cs="Open Sans"/>
        </w:rPr>
        <w:t xml:space="preserve"> </w:t>
      </w:r>
      <w:r w:rsidRPr="0075231E">
        <w:rPr>
          <w:rStyle w:val="fontstyle01"/>
          <w:rFonts w:ascii="Open Sans" w:hAnsi="Open Sans" w:cs="Open Sans"/>
        </w:rPr>
        <w:t xml:space="preserve">above any other goal; and to contribute in a friendly way with any </w:t>
      </w:r>
      <w:proofErr w:type="gramStart"/>
      <w:r w:rsidRPr="0075231E">
        <w:rPr>
          <w:rStyle w:val="fontstyle01"/>
          <w:rFonts w:ascii="Open Sans" w:hAnsi="Open Sans" w:cs="Open Sans"/>
        </w:rPr>
        <w:t xml:space="preserve">other </w:t>
      </w:r>
      <w:r>
        <w:rPr>
          <w:rStyle w:val="fontstyle01"/>
          <w:rFonts w:ascii="Open Sans" w:hAnsi="Open Sans" w:cs="Open Sans"/>
        </w:rPr>
        <w:t xml:space="preserve"> s</w:t>
      </w:r>
      <w:r w:rsidRPr="0075231E">
        <w:rPr>
          <w:rStyle w:val="fontstyle01"/>
          <w:rFonts w:ascii="Open Sans" w:hAnsi="Open Sans" w:cs="Open Sans"/>
        </w:rPr>
        <w:t>imilar</w:t>
      </w:r>
      <w:proofErr w:type="gramEnd"/>
      <w:r w:rsidRPr="0075231E">
        <w:rPr>
          <w:rStyle w:val="fontstyle01"/>
          <w:rFonts w:ascii="Open Sans" w:hAnsi="Open Sans" w:cs="Open Sans"/>
        </w:rPr>
        <w:t xml:space="preserve"> institution to create a</w:t>
      </w:r>
      <w:r>
        <w:rPr>
          <w:rStyle w:val="fontstyle01"/>
          <w:rFonts w:ascii="Open Sans" w:hAnsi="Open Sans" w:cs="Open Sans"/>
        </w:rPr>
        <w:t xml:space="preserve"> </w:t>
      </w:r>
      <w:r w:rsidRPr="0075231E">
        <w:rPr>
          <w:rStyle w:val="fontstyle01"/>
          <w:rFonts w:ascii="Open Sans" w:hAnsi="Open Sans" w:cs="Open Sans"/>
        </w:rPr>
        <w:t>culture of ADR.</w:t>
      </w:r>
    </w:p>
    <w:p w14:paraId="582AEBE3" w14:textId="496C294F" w:rsidR="0075231E" w:rsidRDefault="0075231E" w:rsidP="0075231E">
      <w:pPr>
        <w:rPr>
          <w:rStyle w:val="fontstyle01"/>
          <w:rFonts w:ascii="Open Sans" w:hAnsi="Open Sans" w:cs="Open Sans"/>
        </w:rPr>
      </w:pPr>
      <w:r w:rsidRPr="0075231E">
        <w:rPr>
          <w:rStyle w:val="fontstyle01"/>
          <w:rFonts w:ascii="Open Sans" w:hAnsi="Open Sans" w:cs="Open Sans"/>
        </w:rPr>
        <w:t>CEM is registered as n. 166 in the roster for accredited body by the Italian Ministry of Justice for providing</w:t>
      </w:r>
      <w:r>
        <w:rPr>
          <w:rStyle w:val="fontstyle01"/>
          <w:rFonts w:ascii="Open Sans" w:hAnsi="Open Sans" w:cs="Open Sans"/>
        </w:rPr>
        <w:t xml:space="preserve"> </w:t>
      </w:r>
      <w:r w:rsidRPr="0075231E">
        <w:rPr>
          <w:rStyle w:val="fontstyle01"/>
          <w:rFonts w:ascii="Open Sans" w:hAnsi="Open Sans" w:cs="Open Sans"/>
        </w:rPr>
        <w:t>services of training for professional mediators, held at the General Directorate of Civil Justice, pursuant to</w:t>
      </w:r>
      <w:r>
        <w:rPr>
          <w:rStyle w:val="fontstyle01"/>
          <w:rFonts w:ascii="Open Sans" w:hAnsi="Open Sans" w:cs="Open Sans"/>
        </w:rPr>
        <w:t xml:space="preserve"> </w:t>
      </w:r>
      <w:r w:rsidRPr="0075231E">
        <w:rPr>
          <w:rStyle w:val="fontstyle01"/>
          <w:rFonts w:ascii="Open Sans" w:hAnsi="Open Sans" w:cs="Open Sans"/>
        </w:rPr>
        <w:t xml:space="preserve">the </w:t>
      </w:r>
      <w:proofErr w:type="spellStart"/>
      <w:r w:rsidRPr="0075231E">
        <w:rPr>
          <w:rStyle w:val="fontstyle01"/>
          <w:rFonts w:ascii="Open Sans" w:hAnsi="Open Sans" w:cs="Open Sans"/>
        </w:rPr>
        <w:t>Inter Ministerial</w:t>
      </w:r>
      <w:proofErr w:type="spellEnd"/>
      <w:r w:rsidRPr="0075231E">
        <w:rPr>
          <w:rStyle w:val="fontstyle01"/>
          <w:rFonts w:ascii="Open Sans" w:hAnsi="Open Sans" w:cs="Open Sans"/>
        </w:rPr>
        <w:t xml:space="preserve"> Decree of 18 October 2010, no. 180.</w:t>
      </w:r>
    </w:p>
    <w:p w14:paraId="5579A858" w14:textId="77777777" w:rsidR="0075231E" w:rsidRPr="0075231E" w:rsidRDefault="0075231E" w:rsidP="0075231E">
      <w:pPr>
        <w:rPr>
          <w:b/>
          <w:lang w:val="en"/>
        </w:rPr>
      </w:pPr>
    </w:p>
    <w:tbl>
      <w:tblPr>
        <w:tblW w:w="500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8"/>
        <w:gridCol w:w="6212"/>
      </w:tblGrid>
      <w:tr w:rsidR="00B92FA0" w:rsidRPr="00B92FA0" w14:paraId="4668B62C" w14:textId="77777777" w:rsidTr="00B92FA0">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6BCA2" w14:textId="77777777" w:rsidR="00B92FA0" w:rsidRPr="00B92FA0" w:rsidRDefault="00B92FA0" w:rsidP="00B92FA0">
            <w:pPr>
              <w:rPr>
                <w:b/>
                <w:lang w:val="en"/>
              </w:rPr>
            </w:pPr>
            <w:r w:rsidRPr="00B92FA0">
              <w:rPr>
                <w:b/>
                <w:lang w:val="en"/>
              </w:rPr>
              <w:t>Year formed, and under which jurisdiction</w:t>
            </w:r>
          </w:p>
        </w:tc>
        <w:tc>
          <w:tcPr>
            <w:tcW w:w="6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F6B6A" w14:textId="77777777" w:rsidR="00B92FA0" w:rsidRPr="00B92FA0" w:rsidRDefault="00B92FA0" w:rsidP="00B92FA0">
            <w:pPr>
              <w:rPr>
                <w:b/>
                <w:lang w:val="en"/>
              </w:rPr>
            </w:pPr>
            <w:r w:rsidRPr="00B92FA0">
              <w:rPr>
                <w:lang w:val="en"/>
              </w:rPr>
              <w:t xml:space="preserve">2011. The </w:t>
            </w:r>
            <w:proofErr w:type="spellStart"/>
            <w:r w:rsidRPr="00B92FA0">
              <w:rPr>
                <w:lang w:val="en"/>
              </w:rPr>
              <w:t>organisation</w:t>
            </w:r>
            <w:proofErr w:type="spellEnd"/>
            <w:r w:rsidRPr="00B92FA0">
              <w:rPr>
                <w:lang w:val="en"/>
              </w:rPr>
              <w:t xml:space="preserve"> is registered as n. 166 in the roster for accredited body by the Italian Ministry of Justice for providing services of training for professional mediators, </w:t>
            </w:r>
            <w:r w:rsidRPr="00B92FA0">
              <w:rPr>
                <w:lang w:val="en"/>
              </w:rPr>
              <w:lastRenderedPageBreak/>
              <w:t xml:space="preserve">held at the General Directorate of Civil Justice, pursuant to the </w:t>
            </w:r>
            <w:proofErr w:type="spellStart"/>
            <w:r w:rsidRPr="00B92FA0">
              <w:rPr>
                <w:lang w:val="en"/>
              </w:rPr>
              <w:t>Inter Ministerial</w:t>
            </w:r>
            <w:proofErr w:type="spellEnd"/>
            <w:r w:rsidRPr="00B92FA0">
              <w:rPr>
                <w:lang w:val="en"/>
              </w:rPr>
              <w:t xml:space="preserve"> Decree of 18 October 2010, no. 180.</w:t>
            </w:r>
          </w:p>
        </w:tc>
      </w:tr>
      <w:tr w:rsidR="00B92FA0" w:rsidRPr="00B92FA0" w14:paraId="30EF5ED2" w14:textId="77777777" w:rsidTr="00B92FA0">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188C8" w14:textId="77777777" w:rsidR="00B92FA0" w:rsidRPr="00B92FA0" w:rsidRDefault="00B92FA0" w:rsidP="00B92FA0">
            <w:pPr>
              <w:rPr>
                <w:b/>
                <w:lang w:val="en"/>
              </w:rPr>
            </w:pPr>
            <w:proofErr w:type="spellStart"/>
            <w:r w:rsidRPr="00B92FA0">
              <w:rPr>
                <w:b/>
                <w:lang w:val="en"/>
              </w:rPr>
              <w:lastRenderedPageBreak/>
              <w:t>Organisation's</w:t>
            </w:r>
            <w:proofErr w:type="spellEnd"/>
            <w:r w:rsidRPr="00B92FA0">
              <w:rPr>
                <w:b/>
                <w:lang w:val="en"/>
              </w:rPr>
              <w:t xml:space="preserve"> contact details</w:t>
            </w:r>
          </w:p>
        </w:tc>
        <w:tc>
          <w:tcPr>
            <w:tcW w:w="6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92F7B" w14:textId="77777777" w:rsidR="00B92FA0" w:rsidRPr="00B92FA0" w:rsidRDefault="00B92FA0" w:rsidP="00B92FA0">
            <w:pPr>
              <w:rPr>
                <w:b/>
                <w:lang w:val="en"/>
              </w:rPr>
            </w:pPr>
            <w:r w:rsidRPr="00B92FA0">
              <w:rPr>
                <w:lang w:val="en"/>
              </w:rPr>
              <w:t xml:space="preserve">Via </w:t>
            </w:r>
            <w:proofErr w:type="spellStart"/>
            <w:r w:rsidRPr="00B92FA0">
              <w:rPr>
                <w:lang w:val="en"/>
              </w:rPr>
              <w:t>Reginaldo</w:t>
            </w:r>
            <w:proofErr w:type="spellEnd"/>
            <w:r w:rsidRPr="00B92FA0">
              <w:rPr>
                <w:lang w:val="en"/>
              </w:rPr>
              <w:t xml:space="preserve"> Giuliani 263/A, Firenze (FI) - 50141 - Italy, avvfa@icloud.com, +39055452049</w:t>
            </w:r>
          </w:p>
        </w:tc>
      </w:tr>
      <w:tr w:rsidR="00B92FA0" w:rsidRPr="00B92FA0" w14:paraId="445EBA06" w14:textId="77777777" w:rsidTr="00B92FA0">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2C203" w14:textId="77777777" w:rsidR="00B92FA0" w:rsidRPr="00B92FA0" w:rsidRDefault="00B92FA0" w:rsidP="00B92FA0">
            <w:pPr>
              <w:rPr>
                <w:b/>
                <w:lang w:val="en"/>
              </w:rPr>
            </w:pPr>
            <w:r w:rsidRPr="00B92FA0">
              <w:rPr>
                <w:b/>
                <w:lang w:val="en"/>
              </w:rPr>
              <w:t>Locations and Languages</w:t>
            </w:r>
          </w:p>
        </w:tc>
        <w:tc>
          <w:tcPr>
            <w:tcW w:w="6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EDD9E" w14:textId="77777777" w:rsidR="00B92FA0" w:rsidRDefault="00B92FA0" w:rsidP="00B92FA0">
            <w:pPr>
              <w:rPr>
                <w:lang w:val="en"/>
              </w:rPr>
            </w:pPr>
            <w:r w:rsidRPr="00B92FA0">
              <w:rPr>
                <w:lang w:val="en"/>
              </w:rPr>
              <w:t>Italy</w:t>
            </w:r>
            <w:r w:rsidR="0075231E">
              <w:rPr>
                <w:lang w:val="en"/>
              </w:rPr>
              <w:t>.</w:t>
            </w:r>
          </w:p>
          <w:p w14:paraId="6559E2CD" w14:textId="15927212" w:rsidR="0075231E" w:rsidRPr="00B92FA0" w:rsidRDefault="0075231E" w:rsidP="00B92FA0">
            <w:r w:rsidRPr="0075231E">
              <w:rPr>
                <w:i/>
                <w:iCs/>
              </w:rPr>
              <w:t>Languages</w:t>
            </w:r>
            <w:r w:rsidRPr="0075231E">
              <w:t>: Italian and another foreign language – fluent in writing and speaking – are required to apply.</w:t>
            </w:r>
            <w:r w:rsidRPr="0075231E">
              <w:br/>
              <w:t xml:space="preserve">The exam could also be offered in English to appeal </w:t>
            </w:r>
            <w:r>
              <w:t xml:space="preserve">to </w:t>
            </w:r>
            <w:bookmarkStart w:id="1" w:name="_GoBack"/>
            <w:bookmarkEnd w:id="1"/>
            <w:r w:rsidRPr="0075231E">
              <w:t>mediators from other countries.</w:t>
            </w:r>
          </w:p>
        </w:tc>
      </w:tr>
    </w:tbl>
    <w:p w14:paraId="5D6699AD" w14:textId="77777777" w:rsidR="00B92FA0" w:rsidRPr="00B92FA0" w:rsidRDefault="00B92FA0" w:rsidP="00B92FA0">
      <w:pPr>
        <w:pStyle w:val="Heading1"/>
        <w:rPr>
          <w:lang w:val="en"/>
        </w:rPr>
      </w:pPr>
      <w:bookmarkStart w:id="2" w:name="_wgh8me8kqun7"/>
      <w:bookmarkEnd w:id="2"/>
      <w:r w:rsidRPr="00B92FA0">
        <w:rPr>
          <w:lang w:val="en"/>
        </w:rPr>
        <w:t>1. Mediator Experience</w:t>
      </w:r>
    </w:p>
    <w:p w14:paraId="44226E45" w14:textId="77777777" w:rsidR="00B92FA0" w:rsidRPr="00B92FA0" w:rsidRDefault="00B92FA0" w:rsidP="00B92FA0">
      <w:pPr>
        <w:rPr>
          <w:i/>
          <w:lang w:val="en"/>
        </w:rPr>
      </w:pPr>
      <w:r w:rsidRPr="00B92FA0">
        <w:rPr>
          <w:i/>
          <w:lang w:val="en"/>
        </w:rPr>
        <w:t>The Qualifying Assessment Program (QAP) must include a methodology for ensuring that Applicants have demonstrated to the satisfaction of the Program’s Assessors a substantial level of experience as a mediator. The QAP must include clearly identified criteria on this requirement.</w:t>
      </w:r>
    </w:p>
    <w:p w14:paraId="45B74BA9" w14:textId="77777777" w:rsidR="00B92FA0" w:rsidRPr="00B92FA0" w:rsidRDefault="00B92FA0" w:rsidP="00B92FA0">
      <w:pPr>
        <w:rPr>
          <w:lang w:val="en"/>
        </w:rPr>
      </w:pPr>
      <w:r w:rsidRPr="00B92FA0">
        <w:rPr>
          <w:lang w:val="en"/>
        </w:rPr>
        <w:t>The IMI Qualified Assessment Program at CEM will be open to any experienced mediator who: a) has attended a 50 (fifty)-hour minimum basic training course organized by qualified ADR providers and coaches according to Italian law, or pursuant to the requirements of the country of residence of the candidate; b) proves to have participated as a mediator in at least 20 (twenty) mediation proceedings; and c) demonstrates the participation in  updating courses or ADR training events for an overall duration of at least 100 hours in the 5 (five) years prior the submission of the application for the present accreditation.</w:t>
      </w:r>
      <w:r w:rsidRPr="00B92FA0">
        <w:rPr>
          <w:lang w:val="en"/>
        </w:rPr>
        <w:br/>
      </w:r>
      <w:r w:rsidRPr="00B92FA0">
        <w:rPr>
          <w:lang w:val="en"/>
        </w:rPr>
        <w:br/>
        <w:t xml:space="preserve">Candidates will be requested to submit the application forms and the following attachments: </w:t>
      </w:r>
    </w:p>
    <w:p w14:paraId="27F37F93" w14:textId="77777777" w:rsidR="00B92FA0" w:rsidRPr="00B92FA0" w:rsidRDefault="00B92FA0" w:rsidP="00B92FA0">
      <w:pPr>
        <w:numPr>
          <w:ilvl w:val="0"/>
          <w:numId w:val="8"/>
        </w:numPr>
        <w:rPr>
          <w:lang w:val="en"/>
        </w:rPr>
      </w:pPr>
      <w:r w:rsidRPr="00B92FA0">
        <w:rPr>
          <w:lang w:val="en"/>
        </w:rPr>
        <w:t>Certificate proving the attendance of the 50-hour basic training course organized by qualified ADR bodies;</w:t>
      </w:r>
    </w:p>
    <w:p w14:paraId="4371E1ED" w14:textId="77777777" w:rsidR="00B92FA0" w:rsidRPr="00B92FA0" w:rsidRDefault="00B92FA0" w:rsidP="00B92FA0">
      <w:pPr>
        <w:numPr>
          <w:ilvl w:val="0"/>
          <w:numId w:val="8"/>
        </w:numPr>
        <w:rPr>
          <w:lang w:val="en"/>
        </w:rPr>
      </w:pPr>
      <w:r w:rsidRPr="00B92FA0">
        <w:rPr>
          <w:lang w:val="en"/>
        </w:rPr>
        <w:t>Certificate/s or self-declaration with the completion 18-hour updating courses in ADR due every two years and organized by qualified bodies;</w:t>
      </w:r>
    </w:p>
    <w:p w14:paraId="02F50B6E" w14:textId="77777777" w:rsidR="00B92FA0" w:rsidRPr="00B92FA0" w:rsidRDefault="00B92FA0" w:rsidP="00B92FA0">
      <w:pPr>
        <w:numPr>
          <w:ilvl w:val="0"/>
          <w:numId w:val="8"/>
        </w:numPr>
        <w:rPr>
          <w:lang w:val="en"/>
        </w:rPr>
      </w:pPr>
      <w:r w:rsidRPr="00B92FA0">
        <w:rPr>
          <w:lang w:val="en"/>
        </w:rPr>
        <w:lastRenderedPageBreak/>
        <w:t xml:space="preserve">Self-declaration with list of mediation procedures held over the last 5 years reporting: </w:t>
      </w:r>
    </w:p>
    <w:p w14:paraId="0DC435A2" w14:textId="77777777" w:rsidR="00B92FA0" w:rsidRPr="00B92FA0" w:rsidRDefault="00B92FA0" w:rsidP="00B92FA0">
      <w:pPr>
        <w:numPr>
          <w:ilvl w:val="1"/>
          <w:numId w:val="8"/>
        </w:numPr>
        <w:rPr>
          <w:lang w:val="en"/>
        </w:rPr>
      </w:pPr>
      <w:r w:rsidRPr="00B92FA0">
        <w:rPr>
          <w:lang w:val="en"/>
        </w:rPr>
        <w:t xml:space="preserve">month and year; and </w:t>
      </w:r>
    </w:p>
    <w:p w14:paraId="3B4A43F2" w14:textId="77777777" w:rsidR="00B92FA0" w:rsidRPr="00B92FA0" w:rsidRDefault="00B92FA0" w:rsidP="00B92FA0">
      <w:pPr>
        <w:numPr>
          <w:ilvl w:val="1"/>
          <w:numId w:val="8"/>
        </w:numPr>
        <w:rPr>
          <w:lang w:val="en"/>
        </w:rPr>
      </w:pPr>
      <w:r w:rsidRPr="00B92FA0">
        <w:rPr>
          <w:lang w:val="en"/>
        </w:rPr>
        <w:t>the mediation body within the proceedings took place;</w:t>
      </w:r>
    </w:p>
    <w:p w14:paraId="2B1D7F52" w14:textId="77777777" w:rsidR="00B92FA0" w:rsidRPr="00B92FA0" w:rsidRDefault="00B92FA0" w:rsidP="00B92FA0">
      <w:pPr>
        <w:numPr>
          <w:ilvl w:val="0"/>
          <w:numId w:val="8"/>
        </w:numPr>
        <w:rPr>
          <w:lang w:val="en"/>
        </w:rPr>
      </w:pPr>
      <w:r w:rsidRPr="00B92FA0">
        <w:rPr>
          <w:lang w:val="en"/>
        </w:rPr>
        <w:t>10 (ten) references from parties or attorneys involved in the mediation procedures listed in the self-declaration mentioned at point 3).</w:t>
      </w:r>
    </w:p>
    <w:p w14:paraId="0CEF07FF" w14:textId="77777777" w:rsidR="00B92FA0" w:rsidRPr="00B92FA0" w:rsidRDefault="00B92FA0" w:rsidP="00B92FA0">
      <w:pPr>
        <w:rPr>
          <w:lang w:val="en"/>
        </w:rPr>
      </w:pPr>
      <w:r w:rsidRPr="00B92FA0">
        <w:rPr>
          <w:lang w:val="en"/>
        </w:rPr>
        <w:t>In addition, the candidate must submit a cover letter (max one sheet A4, font Times New Roman, size 12, spacing 1.5) describing the reasons that stimulate him / her to participate in the program and his / her approach to mediation.</w:t>
      </w:r>
    </w:p>
    <w:p w14:paraId="491277F6" w14:textId="77777777" w:rsidR="00B92FA0" w:rsidRPr="00B92FA0" w:rsidRDefault="00B92FA0" w:rsidP="00B92FA0">
      <w:pPr>
        <w:pStyle w:val="Heading1"/>
        <w:rPr>
          <w:lang w:val="en"/>
        </w:rPr>
      </w:pPr>
      <w:bookmarkStart w:id="3" w:name="_uo0g4nbmxr0w"/>
      <w:bookmarkEnd w:id="3"/>
      <w:r w:rsidRPr="00B92FA0">
        <w:rPr>
          <w:lang w:val="en"/>
        </w:rPr>
        <w:t>2. Mediation Knowledge</w:t>
      </w:r>
    </w:p>
    <w:p w14:paraId="0F4314E0" w14:textId="7EA302C4" w:rsidR="00B92FA0" w:rsidRPr="00B92FA0" w:rsidRDefault="00B92FA0" w:rsidP="00B92FA0">
      <w:pPr>
        <w:rPr>
          <w:lang w:val="en"/>
        </w:rPr>
      </w:pPr>
      <w:r w:rsidRPr="00B92FA0">
        <w:rPr>
          <w:i/>
          <w:lang w:val="en"/>
        </w:rPr>
        <w:t>The QAP must include a methodology for determining that Applicants have demonstrated a strong understanding of general mediation theory and practice which may be based on written tests, essays, reports, theses interviews and/or other testing platforms.</w:t>
      </w:r>
    </w:p>
    <w:p w14:paraId="1B848E66" w14:textId="77777777" w:rsidR="00B92FA0" w:rsidRPr="00B92FA0" w:rsidRDefault="00B92FA0" w:rsidP="00B92FA0">
      <w:pPr>
        <w:numPr>
          <w:ilvl w:val="0"/>
          <w:numId w:val="9"/>
        </w:numPr>
        <w:rPr>
          <w:lang w:val="en"/>
        </w:rPr>
      </w:pPr>
      <w:r w:rsidRPr="00B92FA0">
        <w:rPr>
          <w:lang w:val="en"/>
        </w:rPr>
        <w:t>Written test - duration 90 (ninety) minutes - where the candidate will be asked to write n. 2 (two) brief essays (up to 1 sheet A4 each) on topics in the following major areas:</w:t>
      </w:r>
    </w:p>
    <w:p w14:paraId="47579B4C" w14:textId="77777777" w:rsidR="00B92FA0" w:rsidRPr="00B92FA0" w:rsidRDefault="00B92FA0" w:rsidP="00B92FA0">
      <w:pPr>
        <w:numPr>
          <w:ilvl w:val="1"/>
          <w:numId w:val="9"/>
        </w:numPr>
        <w:rPr>
          <w:lang w:val="en"/>
        </w:rPr>
      </w:pPr>
      <w:r w:rsidRPr="00B92FA0">
        <w:rPr>
          <w:lang w:val="en"/>
        </w:rPr>
        <w:t>Recent developments in the field of ADR</w:t>
      </w:r>
    </w:p>
    <w:p w14:paraId="06ED8DF3" w14:textId="77777777" w:rsidR="00B92FA0" w:rsidRPr="00B92FA0" w:rsidRDefault="00B92FA0" w:rsidP="00B92FA0">
      <w:pPr>
        <w:numPr>
          <w:ilvl w:val="1"/>
          <w:numId w:val="9"/>
        </w:numPr>
        <w:rPr>
          <w:lang w:val="en"/>
        </w:rPr>
      </w:pPr>
      <w:r w:rsidRPr="00B92FA0">
        <w:rPr>
          <w:lang w:val="en"/>
        </w:rPr>
        <w:t>Mediation process management</w:t>
      </w:r>
    </w:p>
    <w:p w14:paraId="6E774CC6" w14:textId="77777777" w:rsidR="00B92FA0" w:rsidRDefault="00B92FA0" w:rsidP="00B92FA0">
      <w:pPr>
        <w:numPr>
          <w:ilvl w:val="1"/>
          <w:numId w:val="9"/>
        </w:numPr>
        <w:rPr>
          <w:lang w:val="en"/>
        </w:rPr>
      </w:pPr>
      <w:r w:rsidRPr="00B92FA0">
        <w:rPr>
          <w:lang w:val="en"/>
        </w:rPr>
        <w:t>Conflict management</w:t>
      </w:r>
    </w:p>
    <w:p w14:paraId="4D55FFFB" w14:textId="721B1E04" w:rsidR="00B92FA0" w:rsidRPr="00B92FA0" w:rsidRDefault="00B92FA0" w:rsidP="00B92FA0">
      <w:pPr>
        <w:ind w:left="720"/>
        <w:rPr>
          <w:lang w:val="en"/>
        </w:rPr>
      </w:pPr>
      <w:r w:rsidRPr="00B92FA0">
        <w:rPr>
          <w:lang w:val="en"/>
        </w:rPr>
        <w:t>Passing grade: minimum 40 points on a maximum of 80 as a sum of the grades of the two essays.</w:t>
      </w:r>
    </w:p>
    <w:p w14:paraId="774A15E6" w14:textId="77777777" w:rsidR="00B92FA0" w:rsidRPr="00B92FA0" w:rsidRDefault="00B92FA0" w:rsidP="00B92FA0">
      <w:pPr>
        <w:numPr>
          <w:ilvl w:val="0"/>
          <w:numId w:val="9"/>
        </w:numPr>
        <w:rPr>
          <w:lang w:val="en"/>
        </w:rPr>
      </w:pPr>
      <w:r w:rsidRPr="00B92FA0">
        <w:rPr>
          <w:lang w:val="en"/>
        </w:rPr>
        <w:t>Oral interview – duration 45 (forty-five) minutes based on the comments provided by the candidate about a practical case showed during the interview</w:t>
      </w:r>
      <w:r w:rsidRPr="00B92FA0">
        <w:rPr>
          <w:lang w:val="en"/>
        </w:rPr>
        <w:br/>
        <w:t>Passing grade: minimum 25 points on a maximum of 40.</w:t>
      </w:r>
      <w:r w:rsidRPr="00B92FA0">
        <w:rPr>
          <w:lang w:val="en"/>
        </w:rPr>
        <w:br/>
      </w:r>
    </w:p>
    <w:p w14:paraId="703710F6" w14:textId="71C93B9E" w:rsidR="00B92FA0" w:rsidRPr="00B92FA0" w:rsidRDefault="00B92FA0" w:rsidP="00B92FA0">
      <w:pPr>
        <w:rPr>
          <w:lang w:val="en"/>
        </w:rPr>
      </w:pPr>
      <w:r w:rsidRPr="00B92FA0">
        <w:rPr>
          <w:lang w:val="en"/>
        </w:rPr>
        <w:t>The assessment criteria for the mediation knowledge are determined as follows:</w:t>
      </w:r>
    </w:p>
    <w:tbl>
      <w:tblPr>
        <w:tblW w:w="500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8438"/>
      </w:tblGrid>
      <w:tr w:rsidR="00B92FA0" w:rsidRPr="00B92FA0" w14:paraId="29C6FC11" w14:textId="77777777" w:rsidTr="00B92FA0">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2A9AD" w14:textId="77777777" w:rsidR="00B92FA0" w:rsidRPr="00B92FA0" w:rsidRDefault="00B92FA0" w:rsidP="00B92FA0">
            <w:pPr>
              <w:rPr>
                <w:lang w:val="en"/>
              </w:rPr>
            </w:pPr>
            <w:r w:rsidRPr="00B92FA0">
              <w:rPr>
                <w:b/>
                <w:lang w:val="en"/>
              </w:rPr>
              <w:t>10-19</w:t>
            </w:r>
          </w:p>
        </w:tc>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41284" w14:textId="77777777" w:rsidR="00B92FA0" w:rsidRPr="00B92FA0" w:rsidRDefault="00B92FA0" w:rsidP="00B92FA0">
            <w:pPr>
              <w:rPr>
                <w:lang w:val="en"/>
              </w:rPr>
            </w:pPr>
            <w:r w:rsidRPr="00B92FA0">
              <w:rPr>
                <w:lang w:val="en"/>
              </w:rPr>
              <w:t xml:space="preserve">The structure of the report/answers is basic and non-coherent. There is a partial identification of the issues and trends related to the topic chosen by the </w:t>
            </w:r>
            <w:r w:rsidRPr="00B92FA0">
              <w:rPr>
                <w:lang w:val="en"/>
              </w:rPr>
              <w:lastRenderedPageBreak/>
              <w:t>candidate or asked by the examiners. Limited use of technical and specific language.</w:t>
            </w:r>
          </w:p>
        </w:tc>
      </w:tr>
      <w:tr w:rsidR="00B92FA0" w:rsidRPr="00B92FA0" w14:paraId="28B51D68" w14:textId="77777777" w:rsidTr="00B92FA0">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0CECC" w14:textId="77777777" w:rsidR="00B92FA0" w:rsidRPr="00B92FA0" w:rsidRDefault="00B92FA0" w:rsidP="00B92FA0">
            <w:pPr>
              <w:rPr>
                <w:lang w:val="en"/>
              </w:rPr>
            </w:pPr>
            <w:r w:rsidRPr="00B92FA0">
              <w:rPr>
                <w:b/>
                <w:lang w:val="en"/>
              </w:rPr>
              <w:lastRenderedPageBreak/>
              <w:t>20-29</w:t>
            </w:r>
          </w:p>
        </w:tc>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A51E8" w14:textId="77777777" w:rsidR="00B92FA0" w:rsidRPr="00B92FA0" w:rsidRDefault="00B92FA0" w:rsidP="00B92FA0">
            <w:pPr>
              <w:rPr>
                <w:lang w:val="en"/>
              </w:rPr>
            </w:pPr>
            <w:r w:rsidRPr="00B92FA0">
              <w:rPr>
                <w:lang w:val="en"/>
              </w:rPr>
              <w:t xml:space="preserve">Discussions relating to the assessment demonstrate a satisfactory understanding of the main concepts. The structure of the report/answers is satisfactory and coherent overall. There is a correct identification of the main legal and strategic issues involved the topic chosen by the candidate or asked by the examiners. The use of specific language is appropriate. </w:t>
            </w:r>
          </w:p>
        </w:tc>
      </w:tr>
      <w:tr w:rsidR="00B92FA0" w:rsidRPr="00B92FA0" w14:paraId="43F68692" w14:textId="77777777" w:rsidTr="00B92FA0">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5D674" w14:textId="77777777" w:rsidR="00B92FA0" w:rsidRPr="00B92FA0" w:rsidRDefault="00B92FA0" w:rsidP="00B92FA0">
            <w:pPr>
              <w:rPr>
                <w:lang w:val="en"/>
              </w:rPr>
            </w:pPr>
            <w:r w:rsidRPr="00B92FA0">
              <w:rPr>
                <w:b/>
                <w:lang w:val="en"/>
              </w:rPr>
              <w:t>30-39</w:t>
            </w:r>
          </w:p>
        </w:tc>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0F867" w14:textId="77777777" w:rsidR="00B92FA0" w:rsidRPr="00B92FA0" w:rsidRDefault="00B92FA0" w:rsidP="00B92FA0">
            <w:pPr>
              <w:rPr>
                <w:lang w:val="en"/>
              </w:rPr>
            </w:pPr>
            <w:r w:rsidRPr="00B92FA0">
              <w:rPr>
                <w:lang w:val="en"/>
              </w:rPr>
              <w:t xml:space="preserve">Discussions relating to the review of the assessment topic demonstrate a good understanding of the main concepts. The structure of the essay/answers is solid and eases the examiners’ comprehension and </w:t>
            </w:r>
            <w:proofErr w:type="spellStart"/>
            <w:proofErr w:type="gramStart"/>
            <w:r w:rsidRPr="00B92FA0">
              <w:rPr>
                <w:lang w:val="en"/>
              </w:rPr>
              <w:t>evaluation.There</w:t>
            </w:r>
            <w:proofErr w:type="spellEnd"/>
            <w:proofErr w:type="gramEnd"/>
            <w:r w:rsidRPr="00B92FA0">
              <w:rPr>
                <w:lang w:val="en"/>
              </w:rPr>
              <w:t xml:space="preserve"> is a correct identification of the main issues involved with further discussion of their various inferences, providing also some critical insights. The report shows good use of technical and specific language.</w:t>
            </w:r>
          </w:p>
        </w:tc>
      </w:tr>
      <w:tr w:rsidR="00B92FA0" w:rsidRPr="00B92FA0" w14:paraId="401920C2" w14:textId="77777777" w:rsidTr="00B92FA0">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7251" w14:textId="77777777" w:rsidR="00B92FA0" w:rsidRPr="00B92FA0" w:rsidRDefault="00B92FA0" w:rsidP="00B92FA0">
            <w:pPr>
              <w:rPr>
                <w:lang w:val="en"/>
              </w:rPr>
            </w:pPr>
            <w:r w:rsidRPr="00B92FA0">
              <w:rPr>
                <w:b/>
                <w:lang w:val="en"/>
              </w:rPr>
              <w:t>40+</w:t>
            </w:r>
          </w:p>
        </w:tc>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F811D" w14:textId="77777777" w:rsidR="00B92FA0" w:rsidRPr="00B92FA0" w:rsidRDefault="00B92FA0" w:rsidP="00B92FA0">
            <w:pPr>
              <w:rPr>
                <w:lang w:val="en"/>
              </w:rPr>
            </w:pPr>
            <w:r w:rsidRPr="00B92FA0">
              <w:rPr>
                <w:lang w:val="en"/>
              </w:rPr>
              <w:t xml:space="preserve">Discussions relating to the review of the assessment topics demonstrate a very good, excellent or exceptional understanding of the main concepts. The structure of the report/answers is clear and properly built with the purpose of providing professional insights. There is a full identification of the issues, as well as a persuasive discussion of their various inferences. The report/answers show extensive independent research and lead to reasoned critical insights. </w:t>
            </w:r>
          </w:p>
        </w:tc>
      </w:tr>
    </w:tbl>
    <w:p w14:paraId="1F0A899F" w14:textId="77777777" w:rsidR="00B92FA0" w:rsidRPr="00B92FA0" w:rsidRDefault="00B92FA0" w:rsidP="00B92FA0">
      <w:pPr>
        <w:pStyle w:val="Heading1"/>
        <w:rPr>
          <w:lang w:val="en"/>
        </w:rPr>
      </w:pPr>
      <w:bookmarkStart w:id="4" w:name="_81as73dxjbr6"/>
      <w:bookmarkEnd w:id="4"/>
      <w:r w:rsidRPr="00B92FA0">
        <w:rPr>
          <w:lang w:val="en"/>
        </w:rPr>
        <w:t>3. Mediator Skills</w:t>
      </w:r>
    </w:p>
    <w:p w14:paraId="724E55C0" w14:textId="77777777" w:rsidR="00B92FA0" w:rsidRPr="00B92FA0" w:rsidRDefault="00B92FA0" w:rsidP="00B92FA0">
      <w:pPr>
        <w:rPr>
          <w:i/>
          <w:lang w:val="en"/>
        </w:rPr>
      </w:pPr>
      <w:r w:rsidRPr="00B92FA0">
        <w:rPr>
          <w:i/>
          <w:lang w:val="en"/>
        </w:rPr>
        <w:t xml:space="preserve">The QAP must include a methodology for the evaluation of candidates’ performance in terms of the occurrence and effectiveness of mediation process and mediation techniques, against high competency benchmarks. The Evaluations/Assessments may be based on roleplay or live action </w:t>
      </w:r>
      <w:proofErr w:type="gramStart"/>
      <w:r w:rsidRPr="00B92FA0">
        <w:rPr>
          <w:i/>
          <w:lang w:val="en"/>
        </w:rPr>
        <w:t>assessments, and</w:t>
      </w:r>
      <w:proofErr w:type="gramEnd"/>
      <w:r w:rsidRPr="00B92FA0">
        <w:rPr>
          <w:i/>
          <w:lang w:val="en"/>
        </w:rPr>
        <w:t xml:space="preserve"> may include videotaped and online assessments such as web dramas, self-assessments, interviews, peer reviews, user feedback and other in-practice skill evaluations.</w:t>
      </w:r>
    </w:p>
    <w:p w14:paraId="091E5941" w14:textId="34B6C246" w:rsidR="00B92FA0" w:rsidRPr="00B92FA0" w:rsidRDefault="00B92FA0" w:rsidP="00B92FA0">
      <w:pPr>
        <w:rPr>
          <w:lang w:val="en"/>
        </w:rPr>
      </w:pPr>
      <w:r w:rsidRPr="00B92FA0">
        <w:rPr>
          <w:lang w:val="en"/>
        </w:rPr>
        <w:t xml:space="preserve">Mock of a 90 (ninety)-minute mediation session that will be videotaped to allow a more accurate evaluation of the assessment. The evaluation will </w:t>
      </w:r>
      <w:proofErr w:type="gramStart"/>
      <w:r w:rsidRPr="00B92FA0">
        <w:rPr>
          <w:lang w:val="en"/>
        </w:rPr>
        <w:t>take into account</w:t>
      </w:r>
      <w:proofErr w:type="gramEnd"/>
      <w:r w:rsidRPr="00B92FA0">
        <w:rPr>
          <w:lang w:val="en"/>
        </w:rPr>
        <w:t>:</w:t>
      </w:r>
    </w:p>
    <w:p w14:paraId="6C52D6CC" w14:textId="77777777" w:rsidR="00B92FA0" w:rsidRPr="00B92FA0" w:rsidRDefault="00B92FA0" w:rsidP="00B92FA0">
      <w:pPr>
        <w:numPr>
          <w:ilvl w:val="0"/>
          <w:numId w:val="10"/>
        </w:numPr>
        <w:rPr>
          <w:lang w:val="en"/>
        </w:rPr>
      </w:pPr>
      <w:r w:rsidRPr="00B92FA0">
        <w:rPr>
          <w:lang w:val="en"/>
        </w:rPr>
        <w:t>Communication skills (1 to 6 points)</w:t>
      </w:r>
    </w:p>
    <w:p w14:paraId="41073530" w14:textId="77777777" w:rsidR="00B92FA0" w:rsidRPr="00B92FA0" w:rsidRDefault="00B92FA0" w:rsidP="00B92FA0">
      <w:pPr>
        <w:numPr>
          <w:ilvl w:val="1"/>
          <w:numId w:val="10"/>
        </w:numPr>
        <w:rPr>
          <w:lang w:val="en"/>
        </w:rPr>
      </w:pPr>
      <w:r w:rsidRPr="00B92FA0">
        <w:rPr>
          <w:lang w:val="en"/>
        </w:rPr>
        <w:lastRenderedPageBreak/>
        <w:t>Use on non-verbal communication</w:t>
      </w:r>
    </w:p>
    <w:p w14:paraId="4C904DA0" w14:textId="77777777" w:rsidR="00B92FA0" w:rsidRPr="00B92FA0" w:rsidRDefault="00B92FA0" w:rsidP="00B92FA0">
      <w:pPr>
        <w:numPr>
          <w:ilvl w:val="1"/>
          <w:numId w:val="10"/>
        </w:numPr>
        <w:rPr>
          <w:lang w:val="en"/>
        </w:rPr>
      </w:pPr>
      <w:r w:rsidRPr="00B92FA0">
        <w:rPr>
          <w:lang w:val="en"/>
        </w:rPr>
        <w:t>Creation of a safe space</w:t>
      </w:r>
    </w:p>
    <w:p w14:paraId="56FECF23" w14:textId="77777777" w:rsidR="00B92FA0" w:rsidRPr="00B92FA0" w:rsidRDefault="00B92FA0" w:rsidP="00B92FA0">
      <w:pPr>
        <w:numPr>
          <w:ilvl w:val="1"/>
          <w:numId w:val="10"/>
        </w:numPr>
        <w:rPr>
          <w:lang w:val="en"/>
        </w:rPr>
      </w:pPr>
      <w:r w:rsidRPr="00B92FA0">
        <w:rPr>
          <w:lang w:val="en"/>
        </w:rPr>
        <w:t>Building true and trustworthy relations with the parties and their counsels</w:t>
      </w:r>
    </w:p>
    <w:p w14:paraId="085D4DA8" w14:textId="77777777" w:rsidR="00B92FA0" w:rsidRPr="00B92FA0" w:rsidRDefault="00B92FA0" w:rsidP="00B92FA0">
      <w:pPr>
        <w:numPr>
          <w:ilvl w:val="1"/>
          <w:numId w:val="10"/>
        </w:numPr>
        <w:rPr>
          <w:lang w:val="en"/>
        </w:rPr>
      </w:pPr>
      <w:r w:rsidRPr="00B92FA0">
        <w:rPr>
          <w:lang w:val="en"/>
        </w:rPr>
        <w:t>Active Listening</w:t>
      </w:r>
    </w:p>
    <w:p w14:paraId="7E78D4A2" w14:textId="77777777" w:rsidR="00B92FA0" w:rsidRPr="00B92FA0" w:rsidRDefault="00B92FA0" w:rsidP="00B92FA0">
      <w:pPr>
        <w:numPr>
          <w:ilvl w:val="1"/>
          <w:numId w:val="10"/>
        </w:numPr>
        <w:rPr>
          <w:lang w:val="en"/>
        </w:rPr>
      </w:pPr>
      <w:r w:rsidRPr="00B92FA0">
        <w:rPr>
          <w:lang w:val="en"/>
        </w:rPr>
        <w:t>Empathy</w:t>
      </w:r>
    </w:p>
    <w:p w14:paraId="7C824A4D" w14:textId="77777777" w:rsidR="00B92FA0" w:rsidRPr="00B92FA0" w:rsidRDefault="00B92FA0" w:rsidP="00B92FA0">
      <w:pPr>
        <w:numPr>
          <w:ilvl w:val="1"/>
          <w:numId w:val="10"/>
        </w:numPr>
        <w:rPr>
          <w:lang w:val="en"/>
        </w:rPr>
      </w:pPr>
      <w:r w:rsidRPr="00B92FA0">
        <w:rPr>
          <w:lang w:val="en"/>
        </w:rPr>
        <w:t>Consideration of all inputs and interventions</w:t>
      </w:r>
    </w:p>
    <w:p w14:paraId="2D696B21" w14:textId="77777777" w:rsidR="00B92FA0" w:rsidRPr="00B92FA0" w:rsidRDefault="00B92FA0" w:rsidP="00B92FA0">
      <w:pPr>
        <w:numPr>
          <w:ilvl w:val="1"/>
          <w:numId w:val="10"/>
        </w:numPr>
        <w:rPr>
          <w:lang w:val="en"/>
        </w:rPr>
      </w:pPr>
      <w:r w:rsidRPr="00B92FA0">
        <w:rPr>
          <w:lang w:val="en"/>
        </w:rPr>
        <w:t>Engagement of all parties</w:t>
      </w:r>
    </w:p>
    <w:p w14:paraId="403F8DE8" w14:textId="77777777" w:rsidR="00B92FA0" w:rsidRPr="00B92FA0" w:rsidRDefault="00B92FA0" w:rsidP="00B92FA0">
      <w:pPr>
        <w:numPr>
          <w:ilvl w:val="1"/>
          <w:numId w:val="10"/>
        </w:numPr>
        <w:rPr>
          <w:lang w:val="en"/>
        </w:rPr>
      </w:pPr>
      <w:r w:rsidRPr="00B92FA0">
        <w:rPr>
          <w:lang w:val="en"/>
        </w:rPr>
        <w:t>Use of paraphrase</w:t>
      </w:r>
    </w:p>
    <w:p w14:paraId="6133CA9B" w14:textId="77777777" w:rsidR="00B92FA0" w:rsidRPr="00B92FA0" w:rsidRDefault="00B92FA0" w:rsidP="00B92FA0">
      <w:pPr>
        <w:numPr>
          <w:ilvl w:val="1"/>
          <w:numId w:val="10"/>
        </w:numPr>
        <w:rPr>
          <w:lang w:val="en"/>
        </w:rPr>
      </w:pPr>
      <w:r w:rsidRPr="00B92FA0">
        <w:rPr>
          <w:lang w:val="en"/>
        </w:rPr>
        <w:t>Awareness of emotional needs of the parties</w:t>
      </w:r>
    </w:p>
    <w:p w14:paraId="1AF08789" w14:textId="77777777" w:rsidR="00B92FA0" w:rsidRPr="00B92FA0" w:rsidRDefault="00B92FA0" w:rsidP="00B92FA0">
      <w:pPr>
        <w:numPr>
          <w:ilvl w:val="1"/>
          <w:numId w:val="10"/>
        </w:numPr>
        <w:rPr>
          <w:lang w:val="en"/>
        </w:rPr>
      </w:pPr>
      <w:r w:rsidRPr="00B92FA0">
        <w:rPr>
          <w:lang w:val="en"/>
        </w:rPr>
        <w:t xml:space="preserve">Analysis and frame of positions taken by the parties and the relevant issues involved </w:t>
      </w:r>
    </w:p>
    <w:p w14:paraId="188C437A" w14:textId="77777777" w:rsidR="00B92FA0" w:rsidRPr="00B92FA0" w:rsidRDefault="00B92FA0" w:rsidP="00B92FA0">
      <w:pPr>
        <w:numPr>
          <w:ilvl w:val="1"/>
          <w:numId w:val="10"/>
        </w:numPr>
        <w:rPr>
          <w:lang w:val="en"/>
        </w:rPr>
      </w:pPr>
      <w:r w:rsidRPr="00B92FA0">
        <w:rPr>
          <w:lang w:val="en"/>
        </w:rPr>
        <w:t>Ability to identify and separate the mediator's personal values from issues under consideration</w:t>
      </w:r>
    </w:p>
    <w:p w14:paraId="58055558" w14:textId="77777777" w:rsidR="00B92FA0" w:rsidRPr="00B92FA0" w:rsidRDefault="00B92FA0" w:rsidP="00B92FA0">
      <w:pPr>
        <w:numPr>
          <w:ilvl w:val="1"/>
          <w:numId w:val="10"/>
        </w:numPr>
        <w:rPr>
          <w:lang w:val="en"/>
        </w:rPr>
      </w:pPr>
      <w:r w:rsidRPr="00B92FA0">
        <w:rPr>
          <w:lang w:val="en"/>
        </w:rPr>
        <w:t>Use of flip-chart and other means of visual aid</w:t>
      </w:r>
    </w:p>
    <w:p w14:paraId="5FA7E962" w14:textId="77777777" w:rsidR="00B92FA0" w:rsidRPr="00B92FA0" w:rsidRDefault="00B92FA0" w:rsidP="00B92FA0">
      <w:pPr>
        <w:numPr>
          <w:ilvl w:val="0"/>
          <w:numId w:val="10"/>
        </w:numPr>
        <w:rPr>
          <w:lang w:val="en"/>
        </w:rPr>
      </w:pPr>
      <w:r w:rsidRPr="00B92FA0">
        <w:rPr>
          <w:lang w:val="en"/>
        </w:rPr>
        <w:t>Negotiation skills (1 to 6 points)</w:t>
      </w:r>
    </w:p>
    <w:p w14:paraId="47B13B54" w14:textId="77777777" w:rsidR="00B92FA0" w:rsidRPr="00B92FA0" w:rsidRDefault="00B92FA0" w:rsidP="00B92FA0">
      <w:pPr>
        <w:numPr>
          <w:ilvl w:val="1"/>
          <w:numId w:val="10"/>
        </w:numPr>
        <w:rPr>
          <w:lang w:val="en"/>
        </w:rPr>
      </w:pPr>
      <w:r w:rsidRPr="00B92FA0">
        <w:rPr>
          <w:lang w:val="en"/>
        </w:rPr>
        <w:t>Positive rephrasing and turning negative language to positive</w:t>
      </w:r>
    </w:p>
    <w:p w14:paraId="753DE07A" w14:textId="77777777" w:rsidR="00B92FA0" w:rsidRPr="00B92FA0" w:rsidRDefault="00B92FA0" w:rsidP="00B92FA0">
      <w:pPr>
        <w:numPr>
          <w:ilvl w:val="1"/>
          <w:numId w:val="10"/>
        </w:numPr>
        <w:rPr>
          <w:lang w:val="en"/>
        </w:rPr>
      </w:pPr>
      <w:r w:rsidRPr="00B92FA0">
        <w:rPr>
          <w:lang w:val="en"/>
        </w:rPr>
        <w:t>Use of positive language</w:t>
      </w:r>
    </w:p>
    <w:p w14:paraId="61D995CA" w14:textId="77777777" w:rsidR="00B92FA0" w:rsidRPr="00B92FA0" w:rsidRDefault="00B92FA0" w:rsidP="00B92FA0">
      <w:pPr>
        <w:numPr>
          <w:ilvl w:val="1"/>
          <w:numId w:val="10"/>
        </w:numPr>
        <w:rPr>
          <w:lang w:val="en"/>
        </w:rPr>
      </w:pPr>
      <w:r w:rsidRPr="00B92FA0">
        <w:rPr>
          <w:lang w:val="en"/>
        </w:rPr>
        <w:t>Use of clear and neutral language</w:t>
      </w:r>
    </w:p>
    <w:p w14:paraId="73544EC1" w14:textId="77777777" w:rsidR="00B92FA0" w:rsidRPr="00B92FA0" w:rsidRDefault="00B92FA0" w:rsidP="00B92FA0">
      <w:pPr>
        <w:numPr>
          <w:ilvl w:val="1"/>
          <w:numId w:val="10"/>
        </w:numPr>
        <w:rPr>
          <w:lang w:val="en"/>
        </w:rPr>
      </w:pPr>
      <w:r w:rsidRPr="00B92FA0">
        <w:rPr>
          <w:lang w:val="en"/>
        </w:rPr>
        <w:t>Gathering information with the use of open questions</w:t>
      </w:r>
    </w:p>
    <w:p w14:paraId="045E434B" w14:textId="77777777" w:rsidR="00B92FA0" w:rsidRPr="00B92FA0" w:rsidRDefault="00B92FA0" w:rsidP="00B92FA0">
      <w:pPr>
        <w:numPr>
          <w:ilvl w:val="1"/>
          <w:numId w:val="10"/>
        </w:numPr>
        <w:rPr>
          <w:lang w:val="en"/>
        </w:rPr>
      </w:pPr>
      <w:r w:rsidRPr="00B92FA0">
        <w:rPr>
          <w:lang w:val="en"/>
        </w:rPr>
        <w:t>Checking understanding and narrowing matters with the use of closed questions</w:t>
      </w:r>
    </w:p>
    <w:p w14:paraId="2F484D6B" w14:textId="77777777" w:rsidR="00B92FA0" w:rsidRPr="00B92FA0" w:rsidRDefault="00B92FA0" w:rsidP="00B92FA0">
      <w:pPr>
        <w:numPr>
          <w:ilvl w:val="1"/>
          <w:numId w:val="10"/>
        </w:numPr>
        <w:rPr>
          <w:lang w:val="en"/>
        </w:rPr>
      </w:pPr>
      <w:r w:rsidRPr="00B92FA0">
        <w:rPr>
          <w:lang w:val="en"/>
        </w:rPr>
        <w:t xml:space="preserve">Reality check </w:t>
      </w:r>
    </w:p>
    <w:p w14:paraId="03CECC0E" w14:textId="77777777" w:rsidR="00B92FA0" w:rsidRPr="00B92FA0" w:rsidRDefault="00B92FA0" w:rsidP="00B92FA0">
      <w:pPr>
        <w:numPr>
          <w:ilvl w:val="1"/>
          <w:numId w:val="10"/>
        </w:numPr>
        <w:rPr>
          <w:lang w:val="en"/>
        </w:rPr>
      </w:pPr>
      <w:r w:rsidRPr="00B92FA0">
        <w:rPr>
          <w:lang w:val="en"/>
        </w:rPr>
        <w:t>Helping parties to invent creative options and alternative solutions</w:t>
      </w:r>
    </w:p>
    <w:p w14:paraId="2F76E1D2" w14:textId="77777777" w:rsidR="00B92FA0" w:rsidRPr="00B92FA0" w:rsidRDefault="00B92FA0" w:rsidP="00B92FA0">
      <w:pPr>
        <w:numPr>
          <w:ilvl w:val="1"/>
          <w:numId w:val="10"/>
        </w:numPr>
        <w:rPr>
          <w:lang w:val="en"/>
        </w:rPr>
      </w:pPr>
      <w:r w:rsidRPr="00B92FA0">
        <w:rPr>
          <w:lang w:val="en"/>
        </w:rPr>
        <w:t>Helping parties to identify their own BATNA and WATNA</w:t>
      </w:r>
    </w:p>
    <w:p w14:paraId="7EC1F99F" w14:textId="77777777" w:rsidR="00B92FA0" w:rsidRPr="00B92FA0" w:rsidRDefault="00B92FA0" w:rsidP="00B92FA0">
      <w:pPr>
        <w:numPr>
          <w:ilvl w:val="1"/>
          <w:numId w:val="10"/>
        </w:numPr>
        <w:rPr>
          <w:lang w:val="en"/>
        </w:rPr>
      </w:pPr>
      <w:r w:rsidRPr="00B92FA0">
        <w:rPr>
          <w:lang w:val="en"/>
        </w:rPr>
        <w:t>Dealing with contractual power imbalances between the parties</w:t>
      </w:r>
    </w:p>
    <w:p w14:paraId="72923BC6" w14:textId="77777777" w:rsidR="00B92FA0" w:rsidRPr="00B92FA0" w:rsidRDefault="00B92FA0" w:rsidP="00B92FA0">
      <w:pPr>
        <w:numPr>
          <w:ilvl w:val="1"/>
          <w:numId w:val="10"/>
        </w:numPr>
        <w:rPr>
          <w:lang w:val="en"/>
        </w:rPr>
      </w:pPr>
      <w:r w:rsidRPr="00B92FA0">
        <w:rPr>
          <w:lang w:val="en"/>
        </w:rPr>
        <w:t>Ability to shift to move the perspective of the parties from the past into the future</w:t>
      </w:r>
    </w:p>
    <w:p w14:paraId="6F0C143C" w14:textId="77777777" w:rsidR="00B92FA0" w:rsidRPr="00B92FA0" w:rsidRDefault="00B92FA0" w:rsidP="00B92FA0">
      <w:pPr>
        <w:numPr>
          <w:ilvl w:val="0"/>
          <w:numId w:val="10"/>
        </w:numPr>
        <w:rPr>
          <w:lang w:val="en"/>
        </w:rPr>
      </w:pPr>
      <w:r w:rsidRPr="00B92FA0">
        <w:rPr>
          <w:lang w:val="en"/>
        </w:rPr>
        <w:lastRenderedPageBreak/>
        <w:t>Process management skills (1 to 6 points)</w:t>
      </w:r>
    </w:p>
    <w:p w14:paraId="3D7144FF" w14:textId="77777777" w:rsidR="00B92FA0" w:rsidRPr="00B92FA0" w:rsidRDefault="00B92FA0" w:rsidP="00B92FA0">
      <w:pPr>
        <w:numPr>
          <w:ilvl w:val="1"/>
          <w:numId w:val="10"/>
        </w:numPr>
        <w:rPr>
          <w:lang w:val="en"/>
        </w:rPr>
      </w:pPr>
      <w:r w:rsidRPr="00B92FA0">
        <w:rPr>
          <w:lang w:val="en"/>
        </w:rPr>
        <w:t>Flexibility</w:t>
      </w:r>
    </w:p>
    <w:p w14:paraId="3D70C693" w14:textId="77777777" w:rsidR="00B92FA0" w:rsidRPr="00B92FA0" w:rsidRDefault="00B92FA0" w:rsidP="00B92FA0">
      <w:pPr>
        <w:numPr>
          <w:ilvl w:val="1"/>
          <w:numId w:val="10"/>
        </w:numPr>
        <w:rPr>
          <w:lang w:val="en"/>
        </w:rPr>
      </w:pPr>
      <w:r w:rsidRPr="00B92FA0">
        <w:rPr>
          <w:lang w:val="en"/>
        </w:rPr>
        <w:t>Dealing with inappropriate behaviors</w:t>
      </w:r>
    </w:p>
    <w:p w14:paraId="2A7ECA5F" w14:textId="77777777" w:rsidR="00B92FA0" w:rsidRPr="00B92FA0" w:rsidRDefault="00B92FA0" w:rsidP="00B92FA0">
      <w:pPr>
        <w:numPr>
          <w:ilvl w:val="1"/>
          <w:numId w:val="10"/>
        </w:numPr>
        <w:rPr>
          <w:lang w:val="en"/>
        </w:rPr>
      </w:pPr>
      <w:r w:rsidRPr="00B92FA0">
        <w:rPr>
          <w:lang w:val="en"/>
        </w:rPr>
        <w:t>Managing time</w:t>
      </w:r>
    </w:p>
    <w:p w14:paraId="5D26779A" w14:textId="77777777" w:rsidR="00B92FA0" w:rsidRPr="00B92FA0" w:rsidRDefault="00B92FA0" w:rsidP="00B92FA0">
      <w:pPr>
        <w:numPr>
          <w:ilvl w:val="1"/>
          <w:numId w:val="10"/>
        </w:numPr>
        <w:rPr>
          <w:lang w:val="en"/>
        </w:rPr>
      </w:pPr>
      <w:r w:rsidRPr="00B92FA0">
        <w:rPr>
          <w:lang w:val="en"/>
        </w:rPr>
        <w:t>Dealing with deadlocks</w:t>
      </w:r>
    </w:p>
    <w:p w14:paraId="1C166C04" w14:textId="77777777" w:rsidR="00B92FA0" w:rsidRDefault="00B92FA0" w:rsidP="00B92FA0">
      <w:pPr>
        <w:rPr>
          <w:lang w:val="en"/>
        </w:rPr>
      </w:pPr>
      <w:r w:rsidRPr="00B92FA0">
        <w:rPr>
          <w:lang w:val="en"/>
        </w:rPr>
        <w:t>Passing grade: 10 points on a maximum of 18</w:t>
      </w:r>
    </w:p>
    <w:p w14:paraId="75A113B1" w14:textId="6DAA0CBF" w:rsidR="00B92FA0" w:rsidRDefault="00B92FA0" w:rsidP="00B92FA0">
      <w:pPr>
        <w:pStyle w:val="Heading2"/>
        <w:rPr>
          <w:lang w:val="en"/>
        </w:rPr>
      </w:pPr>
      <w:r w:rsidRPr="00B92FA0">
        <w:rPr>
          <w:lang w:val="en"/>
        </w:rPr>
        <w:t>Assessment Criteria</w:t>
      </w:r>
    </w:p>
    <w:p w14:paraId="7F26C354" w14:textId="7815C0D1" w:rsidR="00B92FA0" w:rsidRPr="00B92FA0" w:rsidRDefault="00B92FA0" w:rsidP="00B92FA0">
      <w:pPr>
        <w:rPr>
          <w:lang w:val="en"/>
        </w:rPr>
      </w:pPr>
      <w:r w:rsidRPr="00B92FA0">
        <w:rPr>
          <w:lang w:val="en"/>
        </w:rPr>
        <w:t xml:space="preserve">The mediation skills will be assessed through the lenses of the criteria </w:t>
      </w:r>
      <w:r>
        <w:rPr>
          <w:lang w:val="en"/>
        </w:rPr>
        <w:t xml:space="preserve">as </w:t>
      </w:r>
      <w:r w:rsidRPr="00B92FA0">
        <w:rPr>
          <w:lang w:val="en"/>
        </w:rPr>
        <w:t xml:space="preserve">derived from the mediation hiring examination scales in </w:t>
      </w:r>
      <w:proofErr w:type="spellStart"/>
      <w:r w:rsidRPr="00B92FA0">
        <w:rPr>
          <w:lang w:val="en"/>
        </w:rPr>
        <w:t>Honeyman</w:t>
      </w:r>
      <w:proofErr w:type="spellEnd"/>
      <w:r w:rsidRPr="00B92FA0">
        <w:rPr>
          <w:lang w:val="en"/>
        </w:rPr>
        <w:t>, 1988 (</w:t>
      </w:r>
      <w:proofErr w:type="spellStart"/>
      <w:r w:rsidRPr="00B92FA0">
        <w:rPr>
          <w:lang w:val="en"/>
        </w:rPr>
        <w:t>Chistopher</w:t>
      </w:r>
      <w:proofErr w:type="spellEnd"/>
      <w:r w:rsidRPr="00B92FA0">
        <w:rPr>
          <w:lang w:val="en"/>
        </w:rPr>
        <w:t xml:space="preserve"> </w:t>
      </w:r>
      <w:proofErr w:type="spellStart"/>
      <w:r w:rsidRPr="00B92FA0">
        <w:rPr>
          <w:lang w:val="en"/>
        </w:rPr>
        <w:t>Honeyman</w:t>
      </w:r>
      <w:proofErr w:type="spellEnd"/>
      <w:r w:rsidRPr="00B92FA0">
        <w:rPr>
          <w:lang w:val="en"/>
        </w:rPr>
        <w:t>, On Evaluating Mediators, Plenum Publishing Corporation, Negotiation Journal January 1990).</w:t>
      </w:r>
    </w:p>
    <w:p w14:paraId="0D205C7D" w14:textId="7A72165A" w:rsidR="00B92FA0" w:rsidRPr="00B92FA0" w:rsidRDefault="00B92FA0" w:rsidP="00B92FA0">
      <w:pPr>
        <w:numPr>
          <w:ilvl w:val="0"/>
          <w:numId w:val="11"/>
        </w:numPr>
        <w:rPr>
          <w:lang w:val="en"/>
        </w:rPr>
      </w:pPr>
      <w:r w:rsidRPr="00B92FA0">
        <w:rPr>
          <w:lang w:val="en"/>
        </w:rPr>
        <w:t xml:space="preserve">Investigation: Effectiveness in identifying and seeking out relevant information pertinent to the case. </w:t>
      </w:r>
    </w:p>
    <w:tbl>
      <w:tblPr>
        <w:tblW w:w="5000"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
        <w:gridCol w:w="8954"/>
      </w:tblGrid>
      <w:tr w:rsidR="00B92FA0" w:rsidRPr="00B92FA0" w14:paraId="73E57B72" w14:textId="77777777" w:rsidTr="00B92FA0">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DB56" w14:textId="77777777" w:rsidR="00B92FA0" w:rsidRPr="00B92FA0" w:rsidRDefault="00B92FA0" w:rsidP="00B92FA0">
            <w:pPr>
              <w:rPr>
                <w:lang w:val="en"/>
              </w:rPr>
            </w:pPr>
            <w:r w:rsidRPr="00B92FA0">
              <w:rPr>
                <w:lang w:val="en"/>
              </w:rPr>
              <w:t>3</w:t>
            </w:r>
          </w:p>
        </w:tc>
        <w:tc>
          <w:tcPr>
            <w:tcW w:w="9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475C" w14:textId="77777777" w:rsidR="00B92FA0" w:rsidRPr="00B92FA0" w:rsidRDefault="00B92FA0" w:rsidP="00B92FA0">
            <w:pPr>
              <w:rPr>
                <w:lang w:val="en"/>
              </w:rPr>
            </w:pPr>
            <w:r w:rsidRPr="00B92FA0">
              <w:rPr>
                <w:lang w:val="en"/>
              </w:rPr>
              <w:t>Asked many relevant and insightful questions, especially early in the process. Vigorously sought to understand facts, reasons, and interests behind initial positions and counter-proposals of the parties. Sought clarification through relevant and important follow-up questions. Systematic, thorough approach to questioning. Kept track of new information and changing positions. Subtle analysis of facts being presented.</w:t>
            </w:r>
          </w:p>
        </w:tc>
      </w:tr>
      <w:tr w:rsidR="00B92FA0" w:rsidRPr="00B92FA0" w14:paraId="0FC6285C" w14:textId="77777777" w:rsidTr="00B92FA0">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DBB53" w14:textId="77777777" w:rsidR="00B92FA0" w:rsidRPr="00B92FA0" w:rsidRDefault="00B92FA0" w:rsidP="00B92FA0">
            <w:pPr>
              <w:rPr>
                <w:lang w:val="en"/>
              </w:rPr>
            </w:pPr>
            <w:r w:rsidRPr="00B92FA0">
              <w:rPr>
                <w:lang w:val="en"/>
              </w:rPr>
              <w:t>2</w:t>
            </w:r>
          </w:p>
        </w:tc>
        <w:tc>
          <w:tcPr>
            <w:tcW w:w="9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8432F" w14:textId="77777777" w:rsidR="00B92FA0" w:rsidRPr="00B92FA0" w:rsidRDefault="00B92FA0" w:rsidP="00B92FA0">
            <w:pPr>
              <w:rPr>
                <w:lang w:val="en"/>
              </w:rPr>
            </w:pPr>
            <w:r w:rsidRPr="00B92FA0">
              <w:rPr>
                <w:lang w:val="en"/>
              </w:rPr>
              <w:t xml:space="preserve">Asked at least the obvious questions. Case data was </w:t>
            </w:r>
            <w:proofErr w:type="gramStart"/>
            <w:r w:rsidRPr="00B92FA0">
              <w:rPr>
                <w:lang w:val="en"/>
              </w:rPr>
              <w:t>used, but</w:t>
            </w:r>
            <w:proofErr w:type="gramEnd"/>
            <w:r w:rsidRPr="00B92FA0">
              <w:rPr>
                <w:lang w:val="en"/>
              </w:rPr>
              <w:t xml:space="preserve"> did miss some issues or avenues of questioning. Generally appeared to discover and comprehend the case facts, though not with great depth or precision. Missed at least some aspects of the underlying facts, reasons, or interests of one side or the other. Missed some aspects of settlement possibilities for either side.</w:t>
            </w:r>
          </w:p>
        </w:tc>
      </w:tr>
      <w:tr w:rsidR="00B92FA0" w:rsidRPr="00B92FA0" w14:paraId="638ACB6D" w14:textId="77777777" w:rsidTr="00B92FA0">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7136F" w14:textId="77777777" w:rsidR="00B92FA0" w:rsidRPr="00B92FA0" w:rsidRDefault="00B92FA0" w:rsidP="00B92FA0">
            <w:pPr>
              <w:rPr>
                <w:lang w:val="en"/>
              </w:rPr>
            </w:pPr>
            <w:r w:rsidRPr="00B92FA0">
              <w:rPr>
                <w:lang w:val="en"/>
              </w:rPr>
              <w:t>1</w:t>
            </w:r>
          </w:p>
        </w:tc>
        <w:tc>
          <w:tcPr>
            <w:tcW w:w="9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16423" w14:textId="77777777" w:rsidR="00B92FA0" w:rsidRPr="00B92FA0" w:rsidRDefault="00B92FA0" w:rsidP="00B92FA0">
            <w:pPr>
              <w:rPr>
                <w:lang w:val="en"/>
              </w:rPr>
            </w:pPr>
            <w:r w:rsidRPr="00B92FA0">
              <w:rPr>
                <w:lang w:val="en"/>
              </w:rPr>
              <w:t>Asked few or mostly irrelevant questions. Appeared at a loss as to what to ask in follow-up questions. Was easily overwhelmed with new information or trapped by faster thinkers. Disorganized or haphazard questioning idled with gaps and untimely changes in direction. Did not explore the settlement possibilities for both sides on most or all issues.</w:t>
            </w:r>
          </w:p>
          <w:p w14:paraId="00EB7241" w14:textId="77777777" w:rsidR="00B92FA0" w:rsidRPr="00B92FA0" w:rsidRDefault="00B92FA0" w:rsidP="00B92FA0">
            <w:pPr>
              <w:rPr>
                <w:lang w:val="en"/>
              </w:rPr>
            </w:pPr>
          </w:p>
        </w:tc>
      </w:tr>
    </w:tbl>
    <w:p w14:paraId="56876476" w14:textId="77777777" w:rsidR="00B92FA0" w:rsidRDefault="00B92FA0" w:rsidP="00B92FA0">
      <w:pPr>
        <w:ind w:left="720"/>
        <w:rPr>
          <w:lang w:val="en"/>
        </w:rPr>
      </w:pPr>
    </w:p>
    <w:p w14:paraId="5EAB0E0E" w14:textId="08F5BE04" w:rsidR="00B92FA0" w:rsidRPr="00B92FA0" w:rsidRDefault="00B92FA0" w:rsidP="00B92FA0">
      <w:pPr>
        <w:numPr>
          <w:ilvl w:val="0"/>
          <w:numId w:val="11"/>
        </w:numPr>
        <w:rPr>
          <w:lang w:val="en"/>
        </w:rPr>
      </w:pPr>
      <w:r w:rsidRPr="00B92FA0">
        <w:rPr>
          <w:lang w:val="en"/>
        </w:rPr>
        <w:t>Empathy: Conspicuous awareness and consideration of the needs of others.</w:t>
      </w:r>
    </w:p>
    <w:tbl>
      <w:tblPr>
        <w:tblW w:w="5000"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
        <w:gridCol w:w="8998"/>
      </w:tblGrid>
      <w:tr w:rsidR="00B92FA0" w:rsidRPr="00B92FA0" w14:paraId="57FCE2A0" w14:textId="77777777" w:rsidTr="00B92FA0">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7253F" w14:textId="77777777" w:rsidR="00B92FA0" w:rsidRPr="00B92FA0" w:rsidRDefault="00B92FA0" w:rsidP="00B92FA0">
            <w:pPr>
              <w:rPr>
                <w:lang w:val="en"/>
              </w:rPr>
            </w:pPr>
            <w:r w:rsidRPr="00B92FA0">
              <w:rPr>
                <w:lang w:val="en"/>
              </w:rPr>
              <w:t>3</w:t>
            </w:r>
          </w:p>
        </w:tc>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CCCE3" w14:textId="77777777" w:rsidR="00B92FA0" w:rsidRPr="00B92FA0" w:rsidRDefault="00B92FA0" w:rsidP="00B92FA0">
            <w:pPr>
              <w:rPr>
                <w:lang w:val="en"/>
              </w:rPr>
            </w:pPr>
            <w:r w:rsidRPr="00B92FA0">
              <w:rPr>
                <w:lang w:val="en"/>
              </w:rPr>
              <w:t>Avoided appearance of bias or favoritism for or against either party. Asked tough questions of parties but did so in a sympathetic manner. Demonstrated concern for parties' feelings. Effectively fostered working relationship with parties through actions and attitudes. Listened politely to others and responded with understanding. Conspicuously recognized good points, and the importance of problems and issues, raised by others. Encouraged parties in making their own decisions, did not foist mediator's ideas on the parties unnecessarily</w:t>
            </w:r>
          </w:p>
        </w:tc>
      </w:tr>
      <w:tr w:rsidR="00B92FA0" w:rsidRPr="00B92FA0" w14:paraId="15C20F0D" w14:textId="77777777" w:rsidTr="00B92FA0">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EFCE1" w14:textId="77777777" w:rsidR="00B92FA0" w:rsidRPr="00B92FA0" w:rsidRDefault="00B92FA0" w:rsidP="00B92FA0">
            <w:pPr>
              <w:rPr>
                <w:lang w:val="en"/>
              </w:rPr>
            </w:pPr>
            <w:r w:rsidRPr="00B92FA0">
              <w:rPr>
                <w:lang w:val="en"/>
              </w:rPr>
              <w:t>2</w:t>
            </w:r>
          </w:p>
        </w:tc>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7F4AA" w14:textId="77777777" w:rsidR="00B92FA0" w:rsidRPr="00B92FA0" w:rsidRDefault="00B92FA0" w:rsidP="00B92FA0">
            <w:pPr>
              <w:rPr>
                <w:lang w:val="en"/>
              </w:rPr>
            </w:pPr>
            <w:r w:rsidRPr="00B92FA0">
              <w:rPr>
                <w:lang w:val="en"/>
              </w:rPr>
              <w:t xml:space="preserve">Listened to others and did not antagonize them. Conveyed, at least, some appreciation of parties' priorities. Avoided asking some tough questions, thus sidestepping putting self and others in difficult situations at the cost of missing possible opportunities for joint gains. Helped when </w:t>
            </w:r>
            <w:proofErr w:type="gramStart"/>
            <w:r w:rsidRPr="00B92FA0">
              <w:rPr>
                <w:lang w:val="en"/>
              </w:rPr>
              <w:t>asked, but</w:t>
            </w:r>
            <w:proofErr w:type="gramEnd"/>
            <w:r w:rsidRPr="00B92FA0">
              <w:rPr>
                <w:lang w:val="en"/>
              </w:rPr>
              <w:t xml:space="preserve"> missed opportunities to volunteer.</w:t>
            </w:r>
          </w:p>
        </w:tc>
      </w:tr>
      <w:tr w:rsidR="00B92FA0" w:rsidRPr="00B92FA0" w14:paraId="13CFA90F" w14:textId="77777777" w:rsidTr="00B92FA0">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831C6" w14:textId="77777777" w:rsidR="00B92FA0" w:rsidRPr="00B92FA0" w:rsidRDefault="00B92FA0" w:rsidP="00B92FA0">
            <w:pPr>
              <w:rPr>
                <w:lang w:val="en"/>
              </w:rPr>
            </w:pPr>
            <w:r w:rsidRPr="00B92FA0">
              <w:rPr>
                <w:lang w:val="en"/>
              </w:rPr>
              <w:t>1</w:t>
            </w:r>
          </w:p>
        </w:tc>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A60C8" w14:textId="77777777" w:rsidR="00B92FA0" w:rsidRPr="00B92FA0" w:rsidRDefault="00B92FA0" w:rsidP="00B92FA0">
            <w:pPr>
              <w:rPr>
                <w:lang w:val="en"/>
              </w:rPr>
            </w:pPr>
            <w:r w:rsidRPr="00B92FA0">
              <w:rPr>
                <w:lang w:val="en"/>
              </w:rPr>
              <w:t>Asked misleading, loaded, or unfair questions exhibiting bias. Engaged in oppressive questioning to the disadvantage of one of the parties. Threatened more than persuaded. Came into the discussion abruptly to challenge others. Disregarded others' warnings. Saw others' problems as of their own making and did not want to be bothered.</w:t>
            </w:r>
          </w:p>
        </w:tc>
      </w:tr>
    </w:tbl>
    <w:p w14:paraId="2095541B" w14:textId="28BA2A4E" w:rsidR="00B92FA0" w:rsidRPr="00B92FA0" w:rsidRDefault="00B92FA0" w:rsidP="00B92FA0">
      <w:pPr>
        <w:rPr>
          <w:lang w:val="en"/>
        </w:rPr>
      </w:pPr>
    </w:p>
    <w:p w14:paraId="1BC8575E" w14:textId="2325E7DF" w:rsidR="00B92FA0" w:rsidRPr="00B92FA0" w:rsidRDefault="00B92FA0" w:rsidP="00B92FA0">
      <w:pPr>
        <w:numPr>
          <w:ilvl w:val="0"/>
          <w:numId w:val="11"/>
        </w:numPr>
        <w:rPr>
          <w:lang w:val="en"/>
        </w:rPr>
      </w:pPr>
      <w:r w:rsidRPr="00B92FA0">
        <w:rPr>
          <w:lang w:val="en"/>
        </w:rPr>
        <w:t>Inventiveness and problem-solving: Pursuit of collaborative solutions, and generation of ideas and proposals consistent with case facts and workable for opposing parties.</w:t>
      </w:r>
    </w:p>
    <w:tbl>
      <w:tblPr>
        <w:tblW w:w="5000"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
        <w:gridCol w:w="9013"/>
      </w:tblGrid>
      <w:tr w:rsidR="00B92FA0" w:rsidRPr="00B92FA0" w14:paraId="2AB68A72" w14:textId="77777777" w:rsidTr="00B92FA0">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C7688" w14:textId="77777777" w:rsidR="00B92FA0" w:rsidRPr="00B92FA0" w:rsidRDefault="00B92FA0" w:rsidP="00B92FA0">
            <w:pPr>
              <w:rPr>
                <w:lang w:val="en"/>
              </w:rPr>
            </w:pPr>
            <w:r w:rsidRPr="00B92FA0">
              <w:rPr>
                <w:lang w:val="en"/>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C20E4" w14:textId="77777777" w:rsidR="00B92FA0" w:rsidRPr="00B92FA0" w:rsidRDefault="00B92FA0" w:rsidP="00B92FA0">
            <w:pPr>
              <w:rPr>
                <w:lang w:val="en"/>
              </w:rPr>
            </w:pPr>
            <w:r w:rsidRPr="00B92FA0">
              <w:rPr>
                <w:lang w:val="en"/>
              </w:rPr>
              <w:t xml:space="preserve">Avoided commitment to solutions early in process. Recognized underlying problems as opposed to symptoms. Invented and recommended unusual but workable solutions consistent with case facts. Vigorously pursued avenues of collaboration </w:t>
            </w:r>
            <w:r w:rsidRPr="00B92FA0">
              <w:rPr>
                <w:lang w:val="en"/>
              </w:rPr>
              <w:lastRenderedPageBreak/>
              <w:t>between the parties. Encouraged parties themselves to seek and develop new solutions. Thought and acted without being urged.</w:t>
            </w:r>
          </w:p>
        </w:tc>
      </w:tr>
      <w:tr w:rsidR="00B92FA0" w:rsidRPr="00B92FA0" w14:paraId="16FF63F9" w14:textId="77777777" w:rsidTr="00B92FA0">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9F30F" w14:textId="77777777" w:rsidR="00B92FA0" w:rsidRPr="00B92FA0" w:rsidRDefault="00B92FA0" w:rsidP="00B92FA0">
            <w:pPr>
              <w:rPr>
                <w:lang w:val="en"/>
              </w:rPr>
            </w:pPr>
            <w:r w:rsidRPr="00B92FA0">
              <w:rPr>
                <w:lang w:val="en"/>
              </w:rPr>
              <w:lastRenderedPageBreak/>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E5068" w14:textId="77777777" w:rsidR="00B92FA0" w:rsidRPr="00B92FA0" w:rsidRDefault="00B92FA0" w:rsidP="00B92FA0">
            <w:pPr>
              <w:rPr>
                <w:lang w:val="en"/>
              </w:rPr>
            </w:pPr>
            <w:r w:rsidRPr="00B92FA0">
              <w:rPr>
                <w:lang w:val="en"/>
              </w:rPr>
              <w:t xml:space="preserve">Interrelated at least some proposals and compromises with ideas of other party. Worked well with solutions parties </w:t>
            </w:r>
            <w:proofErr w:type="gramStart"/>
            <w:r w:rsidRPr="00B92FA0">
              <w:rPr>
                <w:lang w:val="en"/>
              </w:rPr>
              <w:t>suggested, but</w:t>
            </w:r>
            <w:proofErr w:type="gramEnd"/>
            <w:r w:rsidRPr="00B92FA0">
              <w:rPr>
                <w:lang w:val="en"/>
              </w:rPr>
              <w:t xml:space="preserve"> did not pursue inventive or collaborative solutions. Appeared to comprehend case facts/problems as they developed, though not with great depth. Allowed collaborative problem </w:t>
            </w:r>
            <w:proofErr w:type="gramStart"/>
            <w:r w:rsidRPr="00B92FA0">
              <w:rPr>
                <w:lang w:val="en"/>
              </w:rPr>
              <w:t>solving, but</w:t>
            </w:r>
            <w:proofErr w:type="gramEnd"/>
            <w:r w:rsidRPr="00B92FA0">
              <w:rPr>
                <w:lang w:val="en"/>
              </w:rPr>
              <w:t xml:space="preserve"> did not stimulate it.</w:t>
            </w:r>
          </w:p>
        </w:tc>
      </w:tr>
      <w:tr w:rsidR="00B92FA0" w:rsidRPr="00B92FA0" w14:paraId="47EC56E2" w14:textId="77777777" w:rsidTr="00B92FA0">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B1827" w14:textId="77777777" w:rsidR="00B92FA0" w:rsidRPr="00B92FA0" w:rsidRDefault="00B92FA0" w:rsidP="00B92FA0">
            <w:pPr>
              <w:rPr>
                <w:lang w:val="en"/>
              </w:rPr>
            </w:pPr>
            <w:r w:rsidRPr="00B92FA0">
              <w:rPr>
                <w:lang w:val="en"/>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A820F" w14:textId="77777777" w:rsidR="00B92FA0" w:rsidRPr="00B92FA0" w:rsidRDefault="00B92FA0" w:rsidP="00B92FA0">
            <w:pPr>
              <w:rPr>
                <w:lang w:val="en"/>
              </w:rPr>
            </w:pPr>
            <w:r w:rsidRPr="00B92FA0">
              <w:rPr>
                <w:lang w:val="en"/>
              </w:rPr>
              <w:t xml:space="preserve">Prematurely tried to come up with solutions, pushing to judgment prior to establishing essential facts. Ideas were ineffective and unworkable. Waited for things to happen. Blocked efforts at seeking collaborative solutions. Did not initiate suggestions; required considerable help from the parties. </w:t>
            </w:r>
          </w:p>
        </w:tc>
      </w:tr>
    </w:tbl>
    <w:p w14:paraId="50CE0959" w14:textId="77777777" w:rsidR="00B92FA0" w:rsidRPr="00B92FA0" w:rsidRDefault="00B92FA0" w:rsidP="00B92FA0">
      <w:pPr>
        <w:rPr>
          <w:lang w:val="en"/>
        </w:rPr>
      </w:pPr>
    </w:p>
    <w:p w14:paraId="0B496EBB" w14:textId="003D2A29" w:rsidR="00B92FA0" w:rsidRPr="00B92FA0" w:rsidRDefault="00B92FA0" w:rsidP="00B92FA0">
      <w:pPr>
        <w:numPr>
          <w:ilvl w:val="0"/>
          <w:numId w:val="11"/>
        </w:numPr>
        <w:rPr>
          <w:lang w:val="en"/>
        </w:rPr>
      </w:pPr>
      <w:r w:rsidRPr="00B92FA0">
        <w:rPr>
          <w:lang w:val="en"/>
        </w:rPr>
        <w:t>Persuasion and presentation skills: Effectiveness of verbal expression, gesture, and "body language" (e.g., eye contact) in communicating with parties.</w:t>
      </w:r>
    </w:p>
    <w:tbl>
      <w:tblPr>
        <w:tblW w:w="5000"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
        <w:gridCol w:w="9013"/>
      </w:tblGrid>
      <w:tr w:rsidR="00B92FA0" w:rsidRPr="00B92FA0" w14:paraId="79C7F405" w14:textId="77777777" w:rsidTr="00B92FA0">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B5C8" w14:textId="77777777" w:rsidR="00B92FA0" w:rsidRPr="00B92FA0" w:rsidRDefault="00B92FA0" w:rsidP="00B92FA0">
            <w:pPr>
              <w:rPr>
                <w:lang w:val="en"/>
              </w:rPr>
            </w:pPr>
            <w:r w:rsidRPr="00B92FA0">
              <w:rPr>
                <w:lang w:val="en"/>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F75D3" w14:textId="77777777" w:rsidR="00B92FA0" w:rsidRPr="00B92FA0" w:rsidRDefault="00B92FA0" w:rsidP="00B92FA0">
            <w:pPr>
              <w:rPr>
                <w:lang w:val="en"/>
              </w:rPr>
            </w:pPr>
            <w:r w:rsidRPr="00B92FA0">
              <w:rPr>
                <w:lang w:val="en"/>
              </w:rPr>
              <w:t xml:space="preserve">Demonstrated </w:t>
            </w:r>
            <w:proofErr w:type="gramStart"/>
            <w:r w:rsidRPr="00B92FA0">
              <w:rPr>
                <w:lang w:val="en"/>
              </w:rPr>
              <w:t>particular skill</w:t>
            </w:r>
            <w:proofErr w:type="gramEnd"/>
            <w:r w:rsidRPr="00B92FA0">
              <w:rPr>
                <w:lang w:val="en"/>
              </w:rPr>
              <w:t xml:space="preserve">, confidence and persuasiveness in verbal communications throughout. Data presented and manner of presentation effectively altered positions of parties. Remained unflustered from start to finish; articulate and enthusiastic. Maintained eye contact and positive gesture; competently used all tools of communication. Was easily understood and logically organized. </w:t>
            </w:r>
          </w:p>
        </w:tc>
      </w:tr>
      <w:tr w:rsidR="00B92FA0" w:rsidRPr="00B92FA0" w14:paraId="0C198C22" w14:textId="77777777" w:rsidTr="00B92FA0">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951E4" w14:textId="77777777" w:rsidR="00B92FA0" w:rsidRPr="00B92FA0" w:rsidRDefault="00B92FA0" w:rsidP="00B92FA0">
            <w:pPr>
              <w:rPr>
                <w:lang w:val="en"/>
              </w:rPr>
            </w:pPr>
            <w:r w:rsidRPr="00B92FA0">
              <w:rPr>
                <w:lang w:val="en"/>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744DC" w14:textId="77777777" w:rsidR="00B92FA0" w:rsidRPr="00B92FA0" w:rsidRDefault="00B92FA0" w:rsidP="00B92FA0">
            <w:pPr>
              <w:rPr>
                <w:lang w:val="en"/>
              </w:rPr>
            </w:pPr>
            <w:r w:rsidRPr="00B92FA0">
              <w:rPr>
                <w:lang w:val="en"/>
              </w:rPr>
              <w:t xml:space="preserve">Generally clear and concise communications. Choices of what to present and manner of presentation did not compromise goals of resolution. </w:t>
            </w:r>
            <w:proofErr w:type="gramStart"/>
            <w:r w:rsidRPr="00B92FA0">
              <w:rPr>
                <w:lang w:val="en"/>
              </w:rPr>
              <w:t>Generally</w:t>
            </w:r>
            <w:proofErr w:type="gramEnd"/>
            <w:r w:rsidRPr="00B92FA0">
              <w:rPr>
                <w:lang w:val="en"/>
              </w:rPr>
              <w:t xml:space="preserve"> but not always at ease with situations presented. Points and comments were sufficiently well organized and presented; but not particularly forceful. Eye contact and other gestures used adequately. </w:t>
            </w:r>
          </w:p>
        </w:tc>
      </w:tr>
      <w:tr w:rsidR="00B92FA0" w:rsidRPr="00B92FA0" w14:paraId="7F3CD1A4" w14:textId="77777777" w:rsidTr="00B92FA0">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B085" w14:textId="77777777" w:rsidR="00B92FA0" w:rsidRPr="00B92FA0" w:rsidRDefault="00B92FA0" w:rsidP="00B92FA0">
            <w:pPr>
              <w:rPr>
                <w:lang w:val="en"/>
              </w:rPr>
            </w:pPr>
            <w:r w:rsidRPr="00B92FA0">
              <w:rPr>
                <w:lang w:val="en"/>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DB2AF" w14:textId="77777777" w:rsidR="00B92FA0" w:rsidRPr="00B92FA0" w:rsidRDefault="00B92FA0" w:rsidP="00B92FA0">
            <w:pPr>
              <w:rPr>
                <w:lang w:val="en"/>
              </w:rPr>
            </w:pPr>
            <w:r w:rsidRPr="00B92FA0">
              <w:rPr>
                <w:lang w:val="en"/>
              </w:rPr>
              <w:t>Presentations not well related to goals of resolution. Was difficult to understand or unclear in expression. Had little or no impact and did not persuade. Appeared flustered and uncomfortable most of the time. Readily withdrew when challenged or questioned. Little or no confidence expressed. Halting gestures, poor eye contact.</w:t>
            </w:r>
          </w:p>
        </w:tc>
      </w:tr>
    </w:tbl>
    <w:p w14:paraId="5B437A43" w14:textId="77777777" w:rsidR="00B92FA0" w:rsidRPr="00B92FA0" w:rsidRDefault="00B92FA0" w:rsidP="00B92FA0">
      <w:pPr>
        <w:rPr>
          <w:lang w:val="en"/>
        </w:rPr>
      </w:pPr>
    </w:p>
    <w:p w14:paraId="46B63594" w14:textId="458719B2" w:rsidR="00B92FA0" w:rsidRPr="00B92FA0" w:rsidRDefault="00B92FA0" w:rsidP="00B92FA0">
      <w:pPr>
        <w:numPr>
          <w:ilvl w:val="0"/>
          <w:numId w:val="11"/>
        </w:numPr>
        <w:rPr>
          <w:lang w:val="en"/>
        </w:rPr>
      </w:pPr>
      <w:r w:rsidRPr="00B92FA0">
        <w:rPr>
          <w:lang w:val="en"/>
        </w:rPr>
        <w:t>Distraction: Effectiveness at reducing tensions at appropriate times by temporarily diverting parties' attention.</w:t>
      </w:r>
    </w:p>
    <w:tbl>
      <w:tblPr>
        <w:tblW w:w="5000"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
        <w:gridCol w:w="8910"/>
      </w:tblGrid>
      <w:tr w:rsidR="00B92FA0" w:rsidRPr="00B92FA0" w14:paraId="4797B8E0" w14:textId="77777777" w:rsidTr="00B92FA0">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2556B" w14:textId="77777777" w:rsidR="00B92FA0" w:rsidRPr="00B92FA0" w:rsidRDefault="00B92FA0" w:rsidP="00B92FA0">
            <w:pPr>
              <w:rPr>
                <w:lang w:val="en"/>
              </w:rPr>
            </w:pPr>
            <w:r w:rsidRPr="00B92FA0">
              <w:rPr>
                <w:lang w:val="en"/>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3BDDE" w14:textId="77777777" w:rsidR="00B92FA0" w:rsidRPr="00B92FA0" w:rsidRDefault="00B92FA0" w:rsidP="00B92FA0">
            <w:pPr>
              <w:rPr>
                <w:lang w:val="en"/>
              </w:rPr>
            </w:pPr>
            <w:r w:rsidRPr="00B92FA0">
              <w:rPr>
                <w:lang w:val="en"/>
              </w:rPr>
              <w:t xml:space="preserve">Demonstrated acute sense of rising tension; invariably had quip or </w:t>
            </w:r>
            <w:proofErr w:type="gramStart"/>
            <w:r w:rsidRPr="00B92FA0">
              <w:rPr>
                <w:lang w:val="en"/>
              </w:rPr>
              <w:t>other</w:t>
            </w:r>
            <w:proofErr w:type="gramEnd"/>
            <w:r w:rsidRPr="00B92FA0">
              <w:rPr>
                <w:lang w:val="en"/>
              </w:rPr>
              <w:t xml:space="preserve"> tactic ready to disarm situation. When allowed tension to rise, did so to good purpose, such as to provide for venting of emotions or to demonstrate hollowness of a proposal or position. Had wide variety of techniques for redirecting parties' focus away from sullen or otherwise unproductive colloquies</w:t>
            </w:r>
          </w:p>
        </w:tc>
      </w:tr>
      <w:tr w:rsidR="00B92FA0" w:rsidRPr="00B92FA0" w14:paraId="14E3B181" w14:textId="77777777" w:rsidTr="00B92FA0">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C514D" w14:textId="77777777" w:rsidR="00B92FA0" w:rsidRPr="00B92FA0" w:rsidRDefault="00B92FA0" w:rsidP="00B92FA0">
            <w:pPr>
              <w:rPr>
                <w:lang w:val="en"/>
              </w:rPr>
            </w:pPr>
            <w:r w:rsidRPr="00B92FA0">
              <w:rPr>
                <w:lang w:val="en"/>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7CE56" w14:textId="77777777" w:rsidR="00B92FA0" w:rsidRPr="00B92FA0" w:rsidRDefault="00B92FA0" w:rsidP="00B92FA0">
            <w:pPr>
              <w:rPr>
                <w:lang w:val="en"/>
              </w:rPr>
            </w:pPr>
            <w:r w:rsidRPr="00B92FA0">
              <w:rPr>
                <w:lang w:val="en"/>
              </w:rPr>
              <w:t xml:space="preserve">Generally recognized signs that discussion had turned sour, </w:t>
            </w:r>
            <w:proofErr w:type="gramStart"/>
            <w:r w:rsidRPr="00B92FA0">
              <w:rPr>
                <w:lang w:val="en"/>
              </w:rPr>
              <w:t>took action</w:t>
            </w:r>
            <w:proofErr w:type="gramEnd"/>
            <w:r w:rsidRPr="00B92FA0">
              <w:rPr>
                <w:lang w:val="en"/>
              </w:rPr>
              <w:t xml:space="preserve"> to try to redirect it. Appropriate use of </w:t>
            </w:r>
            <w:proofErr w:type="spellStart"/>
            <w:r w:rsidRPr="00B92FA0">
              <w:rPr>
                <w:lang w:val="en"/>
              </w:rPr>
              <w:t>humour</w:t>
            </w:r>
            <w:proofErr w:type="spellEnd"/>
            <w:r w:rsidRPr="00B92FA0">
              <w:rPr>
                <w:lang w:val="en"/>
              </w:rPr>
              <w:t xml:space="preserve">, anecdotes, breaks, or switching to different subjects of discussion. Not always effective at lightening the atmosphere. </w:t>
            </w:r>
          </w:p>
        </w:tc>
      </w:tr>
      <w:tr w:rsidR="00B92FA0" w:rsidRPr="00B92FA0" w14:paraId="7ADDB568" w14:textId="77777777" w:rsidTr="00B92FA0">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69CA" w14:textId="77777777" w:rsidR="00B92FA0" w:rsidRPr="00B92FA0" w:rsidRDefault="00B92FA0" w:rsidP="00B92FA0">
            <w:pPr>
              <w:rPr>
                <w:lang w:val="en"/>
              </w:rPr>
            </w:pPr>
            <w:r w:rsidRPr="00B92FA0">
              <w:rPr>
                <w:lang w:val="en"/>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078F9" w14:textId="77777777" w:rsidR="00B92FA0" w:rsidRPr="00B92FA0" w:rsidRDefault="00B92FA0" w:rsidP="00B92FA0">
            <w:pPr>
              <w:rPr>
                <w:lang w:val="en"/>
              </w:rPr>
            </w:pPr>
            <w:r w:rsidRPr="00B92FA0">
              <w:rPr>
                <w:lang w:val="en"/>
              </w:rPr>
              <w:t xml:space="preserve">Made little or no effort to provide perspective on the parties' problems or to engineer lighter moments. Little or no sense of </w:t>
            </w:r>
            <w:proofErr w:type="spellStart"/>
            <w:r w:rsidRPr="00B92FA0">
              <w:rPr>
                <w:lang w:val="en"/>
              </w:rPr>
              <w:t>humour</w:t>
            </w:r>
            <w:proofErr w:type="spellEnd"/>
            <w:r w:rsidRPr="00B92FA0">
              <w:rPr>
                <w:lang w:val="en"/>
              </w:rPr>
              <w:t xml:space="preserve"> apparent. Opportunities for breaks ignored, or constant hammering away at difficult subjects made it hard for parties to see their dispute as a small part of their lives.</w:t>
            </w:r>
          </w:p>
        </w:tc>
      </w:tr>
    </w:tbl>
    <w:p w14:paraId="26854587" w14:textId="77777777" w:rsidR="00B92FA0" w:rsidRPr="00B92FA0" w:rsidRDefault="00B92FA0" w:rsidP="00B92FA0">
      <w:pPr>
        <w:rPr>
          <w:lang w:val="en"/>
        </w:rPr>
      </w:pPr>
    </w:p>
    <w:p w14:paraId="79B143F2" w14:textId="47B390FB" w:rsidR="00B92FA0" w:rsidRPr="00B92FA0" w:rsidRDefault="00B92FA0" w:rsidP="00B92FA0">
      <w:pPr>
        <w:numPr>
          <w:ilvl w:val="0"/>
          <w:numId w:val="11"/>
        </w:numPr>
        <w:rPr>
          <w:lang w:val="en"/>
        </w:rPr>
      </w:pPr>
      <w:r w:rsidRPr="00B92FA0">
        <w:rPr>
          <w:lang w:val="en"/>
        </w:rPr>
        <w:t xml:space="preserve">Managing the interaction: Effectiveness in developing strategy, managing the process, coping with conflicts between clients and professional representatives. </w:t>
      </w:r>
    </w:p>
    <w:tbl>
      <w:tblPr>
        <w:tblW w:w="5000"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
        <w:gridCol w:w="8998"/>
      </w:tblGrid>
      <w:tr w:rsidR="00B92FA0" w:rsidRPr="00B92FA0" w14:paraId="362835B6" w14:textId="77777777" w:rsidTr="0075231E">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8A310" w14:textId="77777777" w:rsidR="00B92FA0" w:rsidRPr="00B92FA0" w:rsidRDefault="00B92FA0" w:rsidP="00B92FA0">
            <w:pPr>
              <w:rPr>
                <w:lang w:val="en"/>
              </w:rPr>
            </w:pPr>
            <w:r w:rsidRPr="00B92FA0">
              <w:rPr>
                <w:lang w:val="en"/>
              </w:rPr>
              <w:t>3</w:t>
            </w:r>
          </w:p>
        </w:tc>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451F0" w14:textId="77777777" w:rsidR="00B92FA0" w:rsidRPr="00B92FA0" w:rsidRDefault="00B92FA0" w:rsidP="00B92FA0">
            <w:pPr>
              <w:rPr>
                <w:lang w:val="en"/>
              </w:rPr>
            </w:pPr>
            <w:r w:rsidRPr="00B92FA0">
              <w:rPr>
                <w:lang w:val="en"/>
              </w:rPr>
              <w:t xml:space="preserve">Made all decisions about caucusing, order of presentation, etc., consistent with rationale for progress toward resolution. Managed all client representative relationships present effectively. Handled emotional tensions and outbursts </w:t>
            </w:r>
            <w:proofErr w:type="gramStart"/>
            <w:r w:rsidRPr="00B92FA0">
              <w:rPr>
                <w:lang w:val="en"/>
              </w:rPr>
              <w:t>so as to</w:t>
            </w:r>
            <w:proofErr w:type="gramEnd"/>
            <w:r w:rsidRPr="00B92FA0">
              <w:rPr>
                <w:lang w:val="en"/>
              </w:rPr>
              <w:t xml:space="preserve"> encourage settlement. Gave appearance of being ready to cope with any exigent.</w:t>
            </w:r>
          </w:p>
        </w:tc>
      </w:tr>
      <w:tr w:rsidR="00B92FA0" w:rsidRPr="00B92FA0" w14:paraId="5B1A233A" w14:textId="77777777" w:rsidTr="0075231E">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15292" w14:textId="77777777" w:rsidR="00B92FA0" w:rsidRPr="00B92FA0" w:rsidRDefault="00B92FA0" w:rsidP="00B92FA0">
            <w:pPr>
              <w:rPr>
                <w:lang w:val="en"/>
              </w:rPr>
            </w:pPr>
            <w:r w:rsidRPr="00B92FA0">
              <w:rPr>
                <w:lang w:val="en"/>
              </w:rPr>
              <w:t>2</w:t>
            </w:r>
          </w:p>
        </w:tc>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98182" w14:textId="77777777" w:rsidR="00B92FA0" w:rsidRPr="00B92FA0" w:rsidRDefault="00B92FA0" w:rsidP="00B92FA0">
            <w:pPr>
              <w:rPr>
                <w:lang w:val="en"/>
              </w:rPr>
            </w:pPr>
            <w:r w:rsidRPr="00B92FA0">
              <w:rPr>
                <w:lang w:val="en"/>
              </w:rPr>
              <w:t>Controlled process, but decisions did not reflect a strategy for resolution. Did not dominate, but was not overwhelmed by, factual or legal complexities. Did not allow bullying by clients or representatives.</w:t>
            </w:r>
          </w:p>
        </w:tc>
      </w:tr>
      <w:tr w:rsidR="00B92FA0" w:rsidRPr="00B92FA0" w14:paraId="17CA75CA" w14:textId="77777777" w:rsidTr="0075231E">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66175" w14:textId="77777777" w:rsidR="00B92FA0" w:rsidRPr="00B92FA0" w:rsidRDefault="00B92FA0" w:rsidP="00B92FA0">
            <w:pPr>
              <w:rPr>
                <w:lang w:val="en"/>
              </w:rPr>
            </w:pPr>
            <w:r w:rsidRPr="00B92FA0">
              <w:rPr>
                <w:lang w:val="en"/>
              </w:rPr>
              <w:lastRenderedPageBreak/>
              <w:t>1</w:t>
            </w:r>
          </w:p>
        </w:tc>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582DF" w14:textId="77777777" w:rsidR="00B92FA0" w:rsidRPr="00B92FA0" w:rsidRDefault="00B92FA0" w:rsidP="00B92FA0">
            <w:pPr>
              <w:rPr>
                <w:lang w:val="en"/>
              </w:rPr>
            </w:pPr>
            <w:r w:rsidRPr="00B92FA0">
              <w:rPr>
                <w:lang w:val="en"/>
              </w:rPr>
              <w:t>Decisions on procedure and presentation were unjustified. Was confused or overwhelmed by factual or legal complexities. Allowed clients or representatives to control process in ways counterproductive to resolution.</w:t>
            </w:r>
          </w:p>
        </w:tc>
      </w:tr>
    </w:tbl>
    <w:p w14:paraId="4AD70B44" w14:textId="77777777" w:rsidR="00B92FA0" w:rsidRPr="00B92FA0" w:rsidRDefault="00B92FA0" w:rsidP="00B92FA0">
      <w:pPr>
        <w:pStyle w:val="Heading1"/>
        <w:rPr>
          <w:lang w:val="en"/>
        </w:rPr>
      </w:pPr>
      <w:bookmarkStart w:id="5" w:name="_4i0fmd7fknqj"/>
      <w:bookmarkEnd w:id="5"/>
      <w:r w:rsidRPr="00B92FA0">
        <w:rPr>
          <w:lang w:val="en"/>
        </w:rPr>
        <w:t>4. Program Transparency</w:t>
      </w:r>
    </w:p>
    <w:p w14:paraId="36D81D53" w14:textId="77777777" w:rsidR="00B92FA0" w:rsidRPr="00B92FA0" w:rsidRDefault="00B92FA0" w:rsidP="00B92FA0">
      <w:pPr>
        <w:rPr>
          <w:lang w:val="en"/>
        </w:rPr>
      </w:pPr>
      <w:r w:rsidRPr="00B92FA0">
        <w:rPr>
          <w:i/>
          <w:lang w:val="en"/>
        </w:rPr>
        <w:t>The benchmarks and criteria applied by the QAP must be published and be openly accessible on the organization’s website. Details of all approved programs will be listed on the IMI web portal www.IMImediation.org and will include a direct link to the credentialing organizations’ websites.</w:t>
      </w:r>
    </w:p>
    <w:p w14:paraId="72D1DD25" w14:textId="77777777" w:rsidR="00B92FA0" w:rsidRPr="00B92FA0" w:rsidRDefault="00B92FA0" w:rsidP="00B92FA0">
      <w:pPr>
        <w:rPr>
          <w:lang w:val="en"/>
        </w:rPr>
      </w:pPr>
      <w:r w:rsidRPr="00B92FA0">
        <w:rPr>
          <w:lang w:val="en"/>
        </w:rPr>
        <w:t xml:space="preserve">CEM is currently undergoing a complete redefinition of its web presence through a </w:t>
      </w:r>
      <w:proofErr w:type="gramStart"/>
      <w:r w:rsidRPr="00B92FA0">
        <w:rPr>
          <w:lang w:val="en"/>
        </w:rPr>
        <w:t>brand new</w:t>
      </w:r>
      <w:proofErr w:type="gramEnd"/>
      <w:r w:rsidRPr="00B92FA0">
        <w:rPr>
          <w:lang w:val="en"/>
        </w:rPr>
        <w:t xml:space="preserve"> specific website which should be operative by end of January 2019.</w:t>
      </w:r>
    </w:p>
    <w:p w14:paraId="781DB8D8" w14:textId="77777777" w:rsidR="00B92FA0" w:rsidRPr="00B92FA0" w:rsidRDefault="00B92FA0" w:rsidP="00B92FA0">
      <w:pPr>
        <w:pStyle w:val="Heading1"/>
        <w:rPr>
          <w:lang w:val="en"/>
        </w:rPr>
      </w:pPr>
      <w:bookmarkStart w:id="6" w:name="_kzihw6e84tge"/>
      <w:bookmarkEnd w:id="6"/>
      <w:r w:rsidRPr="00B92FA0">
        <w:rPr>
          <w:lang w:val="en"/>
        </w:rPr>
        <w:t>5. Program Integrity</w:t>
      </w:r>
    </w:p>
    <w:p w14:paraId="27491F98" w14:textId="77777777" w:rsidR="00B92FA0" w:rsidRPr="00B92FA0" w:rsidRDefault="00B92FA0" w:rsidP="00B92FA0">
      <w:pPr>
        <w:rPr>
          <w:i/>
          <w:lang w:val="en"/>
        </w:rPr>
      </w:pPr>
      <w:r w:rsidRPr="00B92FA0">
        <w:rPr>
          <w:i/>
          <w:lang w:val="en"/>
        </w:rPr>
        <w:t>Each Assessor must have substantial experience of assessing the performance of mediators. At least one of the Assessors on each Program must be independent of the QAP.</w:t>
      </w:r>
    </w:p>
    <w:p w14:paraId="638B9865" w14:textId="1C871E3C" w:rsidR="00B92FA0" w:rsidRPr="00B92FA0" w:rsidRDefault="00B92FA0" w:rsidP="00B92FA0">
      <w:pPr>
        <w:rPr>
          <w:lang w:val="en"/>
        </w:rPr>
      </w:pPr>
      <w:r w:rsidRPr="00B92FA0">
        <w:rPr>
          <w:lang w:val="en"/>
        </w:rPr>
        <w:t>Assessors are selected within the listed ADR professionals at CEM, who have many years of experience of ADR and mediation training and evaluation of mediators,</w:t>
      </w:r>
      <w:r w:rsidR="001F487B">
        <w:rPr>
          <w:lang w:val="en"/>
        </w:rPr>
        <w:t xml:space="preserve"> </w:t>
      </w:r>
      <w:r w:rsidR="001F487B" w:rsidRPr="001F487B">
        <w:t>and who meet the IMI criteria for Assessors</w:t>
      </w:r>
      <w:r w:rsidRPr="00B92FA0">
        <w:rPr>
          <w:lang w:val="en"/>
        </w:rPr>
        <w:t xml:space="preserve">. </w:t>
      </w:r>
    </w:p>
    <w:p w14:paraId="7D6257AB" w14:textId="77777777" w:rsidR="00B92FA0" w:rsidRPr="00B92FA0" w:rsidRDefault="00B92FA0" w:rsidP="00B92FA0">
      <w:pPr>
        <w:rPr>
          <w:lang w:val="en"/>
        </w:rPr>
      </w:pPr>
      <w:r w:rsidRPr="00B92FA0">
        <w:rPr>
          <w:lang w:val="en"/>
        </w:rPr>
        <w:t>The curricula of the examiners are available at the following links:</w:t>
      </w:r>
      <w:r w:rsidRPr="00B92FA0">
        <w:rPr>
          <w:lang w:val="en"/>
        </w:rPr>
        <w:br/>
        <w:t>Internal examiners:</w:t>
      </w:r>
    </w:p>
    <w:p w14:paraId="40CA3A6D" w14:textId="77777777" w:rsidR="00B92FA0" w:rsidRPr="00B92FA0" w:rsidRDefault="00B92FA0" w:rsidP="00B92FA0">
      <w:pPr>
        <w:numPr>
          <w:ilvl w:val="0"/>
          <w:numId w:val="12"/>
        </w:numPr>
        <w:rPr>
          <w:lang w:val="en"/>
        </w:rPr>
      </w:pPr>
      <w:r w:rsidRPr="00B92FA0">
        <w:rPr>
          <w:lang w:val="en"/>
        </w:rPr>
        <w:t xml:space="preserve">Mr. Mauro </w:t>
      </w:r>
      <w:proofErr w:type="spellStart"/>
      <w:r w:rsidRPr="00B92FA0">
        <w:rPr>
          <w:lang w:val="en"/>
        </w:rPr>
        <w:t>Rubino-Sammartano</w:t>
      </w:r>
      <w:proofErr w:type="spellEnd"/>
      <w:r w:rsidRPr="00B92FA0">
        <w:rPr>
          <w:lang w:val="en"/>
        </w:rPr>
        <w:t>, Research and Scientific Director (</w:t>
      </w:r>
      <w:proofErr w:type="spellStart"/>
      <w:r w:rsidRPr="00B92FA0">
        <w:rPr>
          <w:lang w:val="en"/>
        </w:rPr>
        <w:t>Responsabile</w:t>
      </w:r>
      <w:proofErr w:type="spellEnd"/>
      <w:r w:rsidRPr="00B92FA0">
        <w:rPr>
          <w:lang w:val="en"/>
        </w:rPr>
        <w:t xml:space="preserve"> </w:t>
      </w:r>
      <w:proofErr w:type="spellStart"/>
      <w:r w:rsidRPr="00B92FA0">
        <w:rPr>
          <w:lang w:val="en"/>
        </w:rPr>
        <w:t>Scientifico</w:t>
      </w:r>
      <w:proofErr w:type="spellEnd"/>
      <w:r w:rsidRPr="00B92FA0">
        <w:rPr>
          <w:lang w:val="en"/>
        </w:rPr>
        <w:t>) of CEM</w:t>
      </w:r>
      <w:r w:rsidRPr="00B92FA0">
        <w:rPr>
          <w:lang w:val="en"/>
        </w:rPr>
        <w:br/>
        <w:t xml:space="preserve">https://www.transnational-dispute-management.com/about-author-a-z-profile.asp?key=2134 and  </w:t>
      </w:r>
      <w:hyperlink r:id="rId7" w:history="1">
        <w:r w:rsidRPr="00B92FA0">
          <w:rPr>
            <w:rStyle w:val="Hyperlink"/>
            <w:lang w:val="en"/>
          </w:rPr>
          <w:t>https://www.leaders-in-law.com/lawyers/mauro-rubino-sammartano/</w:t>
        </w:r>
      </w:hyperlink>
    </w:p>
    <w:p w14:paraId="390C513A" w14:textId="53E56E1F" w:rsidR="00B92FA0" w:rsidRPr="00B92FA0" w:rsidRDefault="00B92FA0" w:rsidP="00B92FA0">
      <w:pPr>
        <w:numPr>
          <w:ilvl w:val="0"/>
          <w:numId w:val="12"/>
        </w:numPr>
        <w:rPr>
          <w:lang w:val="en"/>
        </w:rPr>
      </w:pPr>
      <w:r w:rsidRPr="00B92FA0">
        <w:rPr>
          <w:lang w:val="en"/>
        </w:rPr>
        <w:t xml:space="preserve">Mr. Federico Antich, President of CEM – </w:t>
      </w:r>
      <w:proofErr w:type="spellStart"/>
      <w:r w:rsidRPr="00B92FA0">
        <w:rPr>
          <w:lang w:val="en"/>
        </w:rPr>
        <w:t>Delegazione</w:t>
      </w:r>
      <w:proofErr w:type="spellEnd"/>
      <w:r w:rsidRPr="00B92FA0">
        <w:rPr>
          <w:lang w:val="en"/>
        </w:rPr>
        <w:t xml:space="preserve"> </w:t>
      </w:r>
      <w:proofErr w:type="spellStart"/>
      <w:r w:rsidRPr="00B92FA0">
        <w:rPr>
          <w:lang w:val="en"/>
        </w:rPr>
        <w:t>Italiana</w:t>
      </w:r>
      <w:proofErr w:type="spellEnd"/>
      <w:r w:rsidRPr="00B92FA0">
        <w:rPr>
          <w:lang w:val="en"/>
        </w:rPr>
        <w:t xml:space="preserve"> </w:t>
      </w:r>
      <w:r w:rsidRPr="00B92FA0">
        <w:rPr>
          <w:lang w:val="en"/>
        </w:rPr>
        <w:br/>
        <w:t>https://www.imimediation.org/member/federico-antich/</w:t>
      </w:r>
    </w:p>
    <w:p w14:paraId="2894E3AE" w14:textId="77777777" w:rsidR="00B92FA0" w:rsidRPr="00B92FA0" w:rsidRDefault="00B92FA0" w:rsidP="00B92FA0">
      <w:pPr>
        <w:rPr>
          <w:lang w:val="en"/>
        </w:rPr>
      </w:pPr>
      <w:r w:rsidRPr="00B92FA0">
        <w:rPr>
          <w:lang w:val="en"/>
        </w:rPr>
        <w:t>External independent assessor:</w:t>
      </w:r>
    </w:p>
    <w:p w14:paraId="72EF5A3B" w14:textId="77777777" w:rsidR="00B92FA0" w:rsidRPr="00B92FA0" w:rsidRDefault="00B92FA0" w:rsidP="00B92FA0">
      <w:pPr>
        <w:numPr>
          <w:ilvl w:val="0"/>
          <w:numId w:val="13"/>
        </w:numPr>
        <w:rPr>
          <w:lang w:val="en"/>
        </w:rPr>
      </w:pPr>
      <w:r w:rsidRPr="00B92FA0">
        <w:rPr>
          <w:lang w:val="en"/>
        </w:rPr>
        <w:t xml:space="preserve">Ms. Maria Francesca </w:t>
      </w:r>
      <w:proofErr w:type="spellStart"/>
      <w:r w:rsidRPr="00B92FA0">
        <w:rPr>
          <w:lang w:val="en"/>
        </w:rPr>
        <w:t>Francese</w:t>
      </w:r>
      <w:proofErr w:type="spellEnd"/>
      <w:r w:rsidRPr="00B92FA0">
        <w:rPr>
          <w:lang w:val="en"/>
        </w:rPr>
        <w:br/>
        <w:t>https://www.imimediation.org/member/maria-francesca-francese/</w:t>
      </w:r>
    </w:p>
    <w:p w14:paraId="63658956" w14:textId="77777777" w:rsidR="00B92FA0" w:rsidRPr="00B92FA0" w:rsidRDefault="00B92FA0" w:rsidP="00B92FA0">
      <w:pPr>
        <w:pStyle w:val="Heading1"/>
        <w:rPr>
          <w:lang w:val="en"/>
        </w:rPr>
      </w:pPr>
      <w:bookmarkStart w:id="7" w:name="_wd7q3eu89aa5"/>
      <w:bookmarkEnd w:id="7"/>
      <w:r w:rsidRPr="00B92FA0">
        <w:rPr>
          <w:lang w:val="en"/>
        </w:rPr>
        <w:lastRenderedPageBreak/>
        <w:t>6. Ongoing Monitoring of Programs</w:t>
      </w:r>
    </w:p>
    <w:p w14:paraId="7DB12D29" w14:textId="4ECDC1ED" w:rsidR="00B92FA0" w:rsidRPr="00B92FA0" w:rsidRDefault="00B92FA0" w:rsidP="00B92FA0">
      <w:pPr>
        <w:rPr>
          <w:i/>
          <w:lang w:val="en"/>
        </w:rPr>
      </w:pPr>
      <w:r w:rsidRPr="00B92FA0">
        <w:rPr>
          <w:i/>
          <w:lang w:val="en"/>
        </w:rPr>
        <w:t xml:space="preserve">The QAP must include a process for the ongoing monitoring of the performance and practice of the Assessors. IMI will liaise closely with all </w:t>
      </w:r>
      <w:proofErr w:type="spellStart"/>
      <w:r w:rsidRPr="00B92FA0">
        <w:rPr>
          <w:i/>
          <w:lang w:val="en"/>
        </w:rPr>
        <w:t>recognised</w:t>
      </w:r>
      <w:proofErr w:type="spellEnd"/>
      <w:r w:rsidRPr="00B92FA0">
        <w:rPr>
          <w:i/>
          <w:lang w:val="en"/>
        </w:rPr>
        <w:t xml:space="preserve"> program organizers to maintain a sustainable quality control system.</w:t>
      </w:r>
    </w:p>
    <w:p w14:paraId="4844C085" w14:textId="77777777" w:rsidR="00B92FA0" w:rsidRPr="00B92FA0" w:rsidRDefault="00B92FA0" w:rsidP="00B92FA0">
      <w:pPr>
        <w:numPr>
          <w:ilvl w:val="0"/>
          <w:numId w:val="14"/>
        </w:numPr>
        <w:rPr>
          <w:lang w:val="en"/>
        </w:rPr>
      </w:pPr>
      <w:r w:rsidRPr="00B92FA0">
        <w:rPr>
          <w:lang w:val="en"/>
        </w:rPr>
        <w:t>IMI certification must be renewed every 2 (two) years, giving evidence of the practice (n. 10 mediations carried out), and of a leastwise 18 (eighteen)-hour training, or the mandatory minimum duration required in the country of residence of the candidate.</w:t>
      </w:r>
    </w:p>
    <w:p w14:paraId="109A9559" w14:textId="77777777" w:rsidR="00B92FA0" w:rsidRPr="00B92FA0" w:rsidRDefault="00B92FA0" w:rsidP="00B92FA0">
      <w:pPr>
        <w:numPr>
          <w:ilvl w:val="0"/>
          <w:numId w:val="14"/>
        </w:numPr>
        <w:rPr>
          <w:lang w:val="en"/>
        </w:rPr>
      </w:pPr>
      <w:r w:rsidRPr="00B92FA0">
        <w:rPr>
          <w:lang w:val="en"/>
        </w:rPr>
        <w:t>Attached to the application form, candidates must submit at least n. 3 (three) feedback from the parties or attorneys involved, enclosing their specific authorization.</w:t>
      </w:r>
    </w:p>
    <w:p w14:paraId="15602172" w14:textId="77777777" w:rsidR="00B92FA0" w:rsidRPr="00B92FA0" w:rsidRDefault="00B92FA0" w:rsidP="00B92FA0">
      <w:pPr>
        <w:numPr>
          <w:ilvl w:val="0"/>
          <w:numId w:val="14"/>
        </w:numPr>
        <w:rPr>
          <w:lang w:val="en"/>
        </w:rPr>
      </w:pPr>
      <w:r w:rsidRPr="00B92FA0">
        <w:rPr>
          <w:lang w:val="en"/>
        </w:rPr>
        <w:t>Renewal of certification is issued after a 20 (twenty)-minute interview.</w:t>
      </w:r>
      <w:r w:rsidRPr="00B92FA0">
        <w:rPr>
          <w:lang w:val="en"/>
        </w:rPr>
        <w:br/>
        <w:t>-----</w:t>
      </w:r>
    </w:p>
    <w:p w14:paraId="23EFC90A" w14:textId="77777777" w:rsidR="00B92FA0" w:rsidRPr="00B92FA0" w:rsidRDefault="00B92FA0" w:rsidP="00B92FA0">
      <w:pPr>
        <w:rPr>
          <w:lang w:val="en"/>
        </w:rPr>
      </w:pPr>
      <w:r w:rsidRPr="00B92FA0">
        <w:rPr>
          <w:lang w:val="en"/>
        </w:rPr>
        <w:t>Assessors:</w:t>
      </w:r>
    </w:p>
    <w:p w14:paraId="41004812" w14:textId="46958BA5" w:rsidR="00B92FA0" w:rsidRPr="00B92FA0" w:rsidRDefault="00B92FA0" w:rsidP="00B92FA0">
      <w:pPr>
        <w:rPr>
          <w:lang w:val="en"/>
        </w:rPr>
      </w:pPr>
      <w:r w:rsidRPr="00B92FA0">
        <w:rPr>
          <w:lang w:val="en"/>
        </w:rPr>
        <w:t>The CEM's Assessors undertake to periodically check, through meetings in presence or through electronic tools, also open to external examiners of other training bodies, both Italian and foreign, that the criteria indicated in the QAP and their implementation is effective, updated and effective.</w:t>
      </w:r>
    </w:p>
    <w:p w14:paraId="42D9A04C" w14:textId="77777777" w:rsidR="00B92FA0" w:rsidRPr="00B92FA0" w:rsidRDefault="00B92FA0" w:rsidP="00B92FA0">
      <w:pPr>
        <w:pStyle w:val="Heading1"/>
        <w:rPr>
          <w:lang w:val="en"/>
        </w:rPr>
      </w:pPr>
      <w:bookmarkStart w:id="8" w:name="_m5qju23s8n65"/>
      <w:bookmarkEnd w:id="8"/>
      <w:r w:rsidRPr="00B92FA0">
        <w:rPr>
          <w:lang w:val="en"/>
        </w:rPr>
        <w:t>7. Commitment to Diversity</w:t>
      </w:r>
    </w:p>
    <w:p w14:paraId="31E76192" w14:textId="77777777" w:rsidR="00B92FA0" w:rsidRPr="00B92FA0" w:rsidRDefault="00B92FA0" w:rsidP="00B92FA0">
      <w:pPr>
        <w:rPr>
          <w:i/>
          <w:lang w:val="en"/>
        </w:rPr>
      </w:pPr>
      <w:r w:rsidRPr="00B92FA0">
        <w:rPr>
          <w:i/>
          <w:lang w:val="en"/>
        </w:rPr>
        <w:t>The QAP must be accessible on an equal basis to experienced mediators regardless of their professional affiliations, gender, race, ethnicity, age, religion, sexual orientation or other personal characterization.</w:t>
      </w:r>
    </w:p>
    <w:p w14:paraId="195E351C" w14:textId="2FE22200" w:rsidR="00B92FA0" w:rsidRPr="00CB403A" w:rsidRDefault="00B92FA0" w:rsidP="00B92FA0">
      <w:r w:rsidRPr="00B92FA0">
        <w:rPr>
          <w:lang w:val="en"/>
        </w:rPr>
        <w:t>CEM offers its accreditation program to all mediators who can prove to be and are in accordance with the minimum qualification standards in the country of origin, regardless area of professional practice, gender, race, ethnicity, age, religion, sexual orientation, and personal and social conditions.</w:t>
      </w:r>
    </w:p>
    <w:sectPr w:rsidR="00B92FA0" w:rsidRPr="00CB403A" w:rsidSect="00EB779E">
      <w:headerReference w:type="default" r:id="rId8"/>
      <w:footerReference w:type="default" r:id="rId9"/>
      <w:headerReference w:type="first" r:id="rId10"/>
      <w:footerReference w:type="first" r:id="rId11"/>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03DD0" w14:textId="77777777" w:rsidR="00F519C5" w:rsidRDefault="00F519C5" w:rsidP="00CB403A">
      <w:r>
        <w:separator/>
      </w:r>
    </w:p>
  </w:endnote>
  <w:endnote w:type="continuationSeparator" w:id="0">
    <w:p w14:paraId="6F07C64B" w14:textId="77777777" w:rsidR="00F519C5" w:rsidRDefault="00F519C5"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C65E"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5EF11857"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2EB2B5AD" w14:textId="7C816B24" w:rsidR="00C329D5" w:rsidRPr="00CB403A" w:rsidRDefault="00D54AF3" w:rsidP="00CB403A">
          <w:pPr>
            <w:spacing w:after="0"/>
            <w:rPr>
              <w:sz w:val="18"/>
            </w:rPr>
          </w:pPr>
          <w:r w:rsidRPr="00CB403A">
            <w:rPr>
              <w:sz w:val="18"/>
            </w:rPr>
            <w:fldChar w:fldCharType="begin"/>
          </w:r>
          <w:r w:rsidRPr="00CB403A">
            <w:rPr>
              <w:sz w:val="18"/>
            </w:rPr>
            <w:instrText>FILENAME \* MERGEFORMAT</w:instrText>
          </w:r>
          <w:r w:rsidRPr="00CB403A">
            <w:rPr>
              <w:sz w:val="18"/>
            </w:rPr>
            <w:fldChar w:fldCharType="separate"/>
          </w:r>
          <w:r w:rsidR="0075231E">
            <w:rPr>
              <w:noProof/>
              <w:sz w:val="18"/>
            </w:rPr>
            <w:t>QAP - CEM Italy.docx</w:t>
          </w:r>
          <w:r w:rsidRPr="00CB403A">
            <w:rPr>
              <w:sz w:val="18"/>
            </w:rPr>
            <w:fldChar w:fldCharType="end"/>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18F08A29"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623FAC74" w14:textId="77777777" w:rsidR="00C329D5" w:rsidRDefault="00C329D5" w:rsidP="00CB40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A355"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252B7E2B"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1752C182" w14:textId="4BB9EE6C" w:rsidR="00C329D5" w:rsidRPr="00CB403A" w:rsidRDefault="00EB779E" w:rsidP="00CB403A">
          <w:pPr>
            <w:spacing w:after="0"/>
            <w:rPr>
              <w:sz w:val="18"/>
            </w:rPr>
          </w:pPr>
          <w:r w:rsidRPr="00CB403A">
            <w:rPr>
              <w:sz w:val="18"/>
            </w:rPr>
            <w:fldChar w:fldCharType="begin"/>
          </w:r>
          <w:r w:rsidRPr="00CB403A">
            <w:rPr>
              <w:sz w:val="18"/>
            </w:rPr>
            <w:instrText>FILENAME \* MERGEFORMAT</w:instrText>
          </w:r>
          <w:r w:rsidRPr="00CB403A">
            <w:rPr>
              <w:sz w:val="18"/>
            </w:rPr>
            <w:fldChar w:fldCharType="separate"/>
          </w:r>
          <w:r w:rsidR="0075231E">
            <w:rPr>
              <w:noProof/>
              <w:sz w:val="18"/>
            </w:rPr>
            <w:t>QAP - CEM Italy.docx</w:t>
          </w:r>
          <w:r w:rsidRPr="00CB403A">
            <w:rPr>
              <w:sz w:val="18"/>
            </w:rPr>
            <w:fldChar w:fldCharType="end"/>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5CD65298"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1093EF25" w14:textId="77777777" w:rsidR="00C329D5" w:rsidRDefault="00C329D5" w:rsidP="00CB40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C701" w14:textId="77777777" w:rsidR="00F519C5" w:rsidRDefault="00F519C5" w:rsidP="00CB403A">
      <w:r>
        <w:separator/>
      </w:r>
    </w:p>
  </w:footnote>
  <w:footnote w:type="continuationSeparator" w:id="0">
    <w:p w14:paraId="0F89D673" w14:textId="77777777" w:rsidR="00F519C5" w:rsidRDefault="00F519C5" w:rsidP="00CB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B0AA" w14:textId="77777777" w:rsidR="00C329D5" w:rsidRPr="00CB403A" w:rsidRDefault="00EB779E" w:rsidP="00CB403A">
    <w:pPr>
      <w:jc w:val="right"/>
      <w:rPr>
        <w:i/>
        <w:sz w:val="18"/>
      </w:rPr>
    </w:pPr>
    <w:bookmarkStart w:id="9" w:name="_Hlk518175153"/>
    <w:bookmarkStart w:id="10" w:name="_Hlk518175154"/>
    <w:r w:rsidRPr="00CB403A">
      <w:rPr>
        <w:i/>
        <w:sz w:val="18"/>
      </w:rPr>
      <w:t>International Mediation Institute</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A88F" w14:textId="77777777" w:rsidR="00CB403A" w:rsidRDefault="00CB403A" w:rsidP="00CB403A">
    <w:pPr>
      <w:jc w:val="center"/>
    </w:pPr>
    <w:r>
      <w:rPr>
        <w:noProof/>
      </w:rPr>
      <w:drawing>
        <wp:inline distT="114300" distB="114300" distL="114300" distR="114300" wp14:anchorId="5C704609" wp14:editId="5A3BBB08">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567D72DB"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25AC0D9B"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4A5B"/>
    <w:multiLevelType w:val="multilevel"/>
    <w:tmpl w:val="AC14EB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5021FCC"/>
    <w:multiLevelType w:val="multilevel"/>
    <w:tmpl w:val="F92A6A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C80F9D"/>
    <w:multiLevelType w:val="multilevel"/>
    <w:tmpl w:val="56A460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44130"/>
    <w:multiLevelType w:val="multilevel"/>
    <w:tmpl w:val="2DC2AF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F4513BF"/>
    <w:multiLevelType w:val="multilevel"/>
    <w:tmpl w:val="5590DB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6CDA2F92"/>
    <w:multiLevelType w:val="multilevel"/>
    <w:tmpl w:val="63D2FD5A"/>
    <w:lvl w:ilvl="0">
      <w:start w:val="1"/>
      <w:numFmt w:val="decimal"/>
      <w:pStyle w:val="ListParagraph"/>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4734B0"/>
    <w:multiLevelType w:val="multilevel"/>
    <w:tmpl w:val="28800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51C7A1B"/>
    <w:multiLevelType w:val="multilevel"/>
    <w:tmpl w:val="84CAC3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8"/>
  </w:num>
  <w:num w:numId="3">
    <w:abstractNumId w:val="5"/>
  </w:num>
  <w:num w:numId="4">
    <w:abstractNumId w:val="3"/>
  </w:num>
  <w:num w:numId="5">
    <w:abstractNumId w:val="11"/>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A0"/>
    <w:rsid w:val="001F487B"/>
    <w:rsid w:val="005958F7"/>
    <w:rsid w:val="0075231E"/>
    <w:rsid w:val="00B92FA0"/>
    <w:rsid w:val="00BA0AEB"/>
    <w:rsid w:val="00C329D5"/>
    <w:rsid w:val="00CB403A"/>
    <w:rsid w:val="00D54AF3"/>
    <w:rsid w:val="00EB779E"/>
    <w:rsid w:val="00EF7F1A"/>
    <w:rsid w:val="00F51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D606"/>
  <w15:docId w15:val="{E1CC85C4-1351-4437-9D08-4D64DED6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qFormat/>
    <w:rsid w:val="00CB403A"/>
    <w:pPr>
      <w:spacing w:after="120"/>
    </w:pPr>
  </w:style>
  <w:style w:type="paragraph" w:styleId="Heading1">
    <w:name w:val="heading 1"/>
    <w:basedOn w:val="Normal"/>
    <w:uiPriority w:val="1"/>
    <w:unhideWhenUsed/>
    <w:qFormat/>
    <w:rsid w:val="00CB403A"/>
    <w:pPr>
      <w:spacing w:before="240"/>
      <w:outlineLvl w:val="0"/>
    </w:pPr>
    <w:rPr>
      <w:rFonts w:ascii="Lato" w:eastAsia="Lato" w:hAnsi="Lato" w:cs="Lato"/>
      <w:b/>
      <w:color w:val="1D57BE" w:themeColor="accent1" w:themeShade="BF"/>
      <w:sz w:val="32"/>
    </w:rPr>
  </w:style>
  <w:style w:type="paragraph" w:styleId="Heading2">
    <w:name w:val="heading 2"/>
    <w:basedOn w:val="Normal"/>
    <w:uiPriority w:val="1"/>
    <w:unhideWhenUsed/>
    <w:qFormat/>
    <w:pPr>
      <w:outlineLvl w:val="1"/>
    </w:pPr>
    <w:rPr>
      <w:rFonts w:ascii="Lato" w:eastAsia="Lato" w:hAnsi="Lato" w:cs="Lato"/>
      <w:b/>
      <w:color w:val="447DE2" w:themeColor="accent1"/>
      <w:sz w:val="28"/>
    </w:rPr>
  </w:style>
  <w:style w:type="paragraph" w:styleId="Heading3">
    <w:name w:val="heading 3"/>
    <w:basedOn w:val="Normal"/>
    <w:uiPriority w:val="1"/>
    <w:unhideWhenUsed/>
    <w:qFormat/>
    <w:pPr>
      <w:outlineLvl w:val="2"/>
    </w:pPr>
    <w:rPr>
      <w:rFonts w:ascii="Lato" w:eastAsia="Lato" w:hAnsi="Lato" w:cs="Lato"/>
      <w:b/>
      <w:color w:val="459C27"/>
      <w:sz w:val="24"/>
    </w:rPr>
  </w:style>
  <w:style w:type="paragraph" w:styleId="Heading4">
    <w:name w:val="heading 4"/>
    <w:basedOn w:val="Normal"/>
    <w:uiPriority w:val="1"/>
    <w:unhideWhenUsed/>
    <w:qFormat/>
    <w:pPr>
      <w:outlineLvl w:val="3"/>
    </w:pPr>
    <w:rPr>
      <w:rFonts w:ascii="Lato" w:eastAsia="Lato" w:hAnsi="Lato" w:cs="Lato"/>
      <w:i/>
      <w:color w:val="459C27"/>
      <w:sz w:val="24"/>
    </w:rPr>
  </w:style>
  <w:style w:type="paragraph" w:styleId="Heading5">
    <w:name w:val="heading 5"/>
    <w:basedOn w:val="Normal"/>
    <w:uiPriority w:val="1"/>
    <w:unhideWhenUsed/>
    <w:qFormat/>
    <w:pPr>
      <w:outlineLvl w:val="4"/>
    </w:pPr>
    <w:rPr>
      <w:rFonts w:asciiTheme="majorHAnsi" w:eastAsiaTheme="majorHAnsi" w:hAnsiTheme="majorHAnsi" w:cstheme="majorHAnsi"/>
      <w:b/>
      <w:color w:val="447DE2" w:themeColor="accent1"/>
      <w:sz w:val="20"/>
    </w:rPr>
  </w:style>
  <w:style w:type="paragraph" w:styleId="Heading6">
    <w:name w:val="heading 6"/>
    <w:basedOn w:val="Normal"/>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47DE2" w:themeColor="accent1"/>
    </w:rPr>
  </w:style>
  <w:style w:type="paragraph" w:styleId="Heading8">
    <w:name w:val="heading 8"/>
    <w:basedOn w:val="Normal"/>
    <w:uiPriority w:val="1"/>
    <w:unhideWhenUsed/>
    <w:qFormat/>
    <w:pPr>
      <w:outlineLvl w:val="7"/>
    </w:pPr>
    <w:rPr>
      <w:rFonts w:asciiTheme="majorHAnsi" w:eastAsiaTheme="majorHAnsi" w:hAnsiTheme="majorHAnsi" w:cstheme="majorHAnsi"/>
      <w:i/>
      <w:color w:val="447DE2" w:themeColor="accent1"/>
    </w:rPr>
  </w:style>
  <w:style w:type="paragraph" w:styleId="Heading9">
    <w:name w:val="heading 9"/>
    <w:basedOn w:val="Normal"/>
    <w:uiPriority w:val="1"/>
    <w:unhideWhenUsed/>
    <w:qFormat/>
    <w:pPr>
      <w:outlineLvl w:val="8"/>
    </w:pPr>
    <w:rPr>
      <w:rFonts w:asciiTheme="majorHAnsi" w:eastAsiaTheme="majorHAnsi" w:hAnsiTheme="majorHAnsi" w:cstheme="majorHAnsi"/>
      <w:i/>
      <w:color w:val="447DE2"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rsid w:val="00CB403A"/>
    <w:pPr>
      <w:spacing w:before="120"/>
      <w:jc w:val="center"/>
    </w:pPr>
    <w:rPr>
      <w:rFonts w:ascii="Lato" w:eastAsia="Lato" w:hAnsi="Lato" w:cs="Lato"/>
      <w:b/>
      <w:color w:val="053968"/>
      <w:sz w:val="36"/>
    </w:rPr>
  </w:style>
  <w:style w:type="paragraph" w:styleId="Subtitle">
    <w:name w:val="Subtitle"/>
    <w:basedOn w:val="Normal"/>
    <w:uiPriority w:val="1"/>
    <w:unhideWhenUsed/>
    <w:qFormat/>
    <w:rsid w:val="00CB403A"/>
    <w:pPr>
      <w:jc w:val="center"/>
    </w:pPr>
    <w:rPr>
      <w:rFonts w:ascii="Lato" w:eastAsia="Lato" w:hAnsi="Lato" w:cs="Lato"/>
      <w:i/>
      <w:color w:val="053968"/>
      <w:sz w:val="24"/>
    </w:rPr>
  </w:style>
  <w:style w:type="paragraph" w:styleId="Quote">
    <w:name w:val="Quote"/>
    <w:basedOn w:val="Normal"/>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sid w:val="00CB403A"/>
    <w:pPr>
      <w:jc w:val="both"/>
    </w:pPr>
    <w:rPr>
      <w:rFonts w:eastAsiaTheme="majorHAnsi"/>
      <w:i/>
      <w:color w:val="447DE2" w:themeColor="accent1"/>
    </w:rPr>
  </w:style>
  <w:style w:type="paragraph" w:styleId="ListParagraph">
    <w:name w:val="List Paragraph"/>
    <w:basedOn w:val="Normal"/>
    <w:uiPriority w:val="1"/>
    <w:unhideWhenUsed/>
    <w:qFormat/>
    <w:rsid w:val="00CB403A"/>
    <w:pPr>
      <w:numPr>
        <w:numId w:val="5"/>
      </w:numPr>
      <w:contextualSpacing/>
    </w:pPr>
    <w:rPr>
      <w:rFonts w:eastAsiaTheme="majorHAnsi"/>
    </w:rPr>
  </w:style>
  <w:style w:type="paragraph" w:styleId="NoSpacing">
    <w:name w:val="No Spacing"/>
    <w:basedOn w:val="Normal"/>
    <w:uiPriority w:val="1"/>
    <w:unhideWhenUsed/>
    <w:qFormat/>
    <w:rPr>
      <w:rFonts w:asciiTheme="majorHAnsi" w:eastAsiaTheme="majorHAnsi" w:hAnsiTheme="majorHAnsi" w:cstheme="majorHAnsi"/>
      <w:i/>
      <w:color w:val="447DE2" w:themeColor="accent1"/>
    </w:rPr>
  </w:style>
  <w:style w:type="character" w:styleId="SubtleEmphasis">
    <w:name w:val="Subtle Emphasis"/>
    <w:uiPriority w:val="1"/>
    <w:unhideWhenUsed/>
    <w:qFormat/>
    <w:rPr>
      <w:b/>
      <w:i/>
      <w:color w:val="447DE2" w:themeColor="accent1"/>
      <w:spacing w:val="10"/>
    </w:rPr>
  </w:style>
  <w:style w:type="character" w:styleId="Emphasis">
    <w:name w:val="Emphasis"/>
    <w:uiPriority w:val="1"/>
    <w:unhideWhenUsed/>
    <w:qFormat/>
    <w:rPr>
      <w:b/>
      <w:i/>
      <w:color w:val="F6C300" w:themeColor="accent2"/>
      <w:spacing w:val="10"/>
    </w:rPr>
  </w:style>
  <w:style w:type="character" w:styleId="IntenseEmphasis">
    <w:name w:val="Intense Emphasis"/>
    <w:uiPriority w:val="1"/>
    <w:unhideWhenUsed/>
    <w:qFormat/>
    <w:rsid w:val="00CB403A"/>
    <w:rPr>
      <w:b/>
      <w:i/>
      <w:color w:val="7FC65D" w:themeColor="accent3"/>
      <w:spacing w:val="10"/>
    </w:rPr>
  </w:style>
  <w:style w:type="character" w:styleId="Strong">
    <w:name w:val="Strong"/>
    <w:uiPriority w:val="1"/>
    <w:unhideWhenUsed/>
    <w:qFormat/>
    <w:rPr>
      <w:b/>
      <w:i/>
      <w:color w:val="888BA3" w:themeColor="accent4"/>
      <w:spacing w:val="10"/>
    </w:rPr>
  </w:style>
  <w:style w:type="character" w:styleId="SubtleReference">
    <w:name w:val="Subtle Reference"/>
    <w:uiPriority w:val="1"/>
    <w:unhideWhenUsed/>
    <w:qFormat/>
    <w:rPr>
      <w:b/>
      <w:i/>
      <w:color w:val="F47E2F" w:themeColor="accent5"/>
      <w:spacing w:val="10"/>
    </w:rPr>
  </w:style>
  <w:style w:type="character" w:styleId="IntenseReference">
    <w:name w:val="Intense Reference"/>
    <w:uiPriority w:val="1"/>
    <w:unhideWhenUsed/>
    <w:qFormat/>
    <w:rPr>
      <w:b/>
      <w:i/>
      <w:color w:val="46ABC6" w:themeColor="accent6"/>
      <w:spacing w:val="10"/>
    </w:rPr>
  </w:style>
  <w:style w:type="character" w:styleId="BookTitle">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EB779E"/>
    <w:pPr>
      <w:tabs>
        <w:tab w:val="center" w:pos="4513"/>
        <w:tab w:val="right" w:pos="9026"/>
      </w:tabs>
      <w:spacing w:line="240" w:lineRule="auto"/>
    </w:pPr>
  </w:style>
  <w:style w:type="character" w:customStyle="1" w:styleId="HeaderChar">
    <w:name w:val="Header Char"/>
    <w:basedOn w:val="DefaultParagraphFont"/>
    <w:link w:val="Header"/>
    <w:uiPriority w:val="99"/>
    <w:rsid w:val="00EB779E"/>
  </w:style>
  <w:style w:type="paragraph" w:styleId="Footer">
    <w:name w:val="footer"/>
    <w:basedOn w:val="Normal"/>
    <w:link w:val="FooterChar"/>
    <w:uiPriority w:val="99"/>
    <w:unhideWhenUsed/>
    <w:rsid w:val="00EB779E"/>
    <w:pPr>
      <w:tabs>
        <w:tab w:val="center" w:pos="4513"/>
        <w:tab w:val="right" w:pos="9026"/>
      </w:tabs>
      <w:spacing w:line="240" w:lineRule="auto"/>
    </w:pPr>
  </w:style>
  <w:style w:type="character" w:customStyle="1" w:styleId="FooterChar">
    <w:name w:val="Footer Char"/>
    <w:basedOn w:val="DefaultParagraphFont"/>
    <w:link w:val="Footer"/>
    <w:uiPriority w:val="99"/>
    <w:rsid w:val="00EB779E"/>
  </w:style>
  <w:style w:type="character" w:styleId="Hyperlink">
    <w:name w:val="Hyperlink"/>
    <w:basedOn w:val="DefaultParagraphFont"/>
    <w:uiPriority w:val="99"/>
    <w:unhideWhenUsed/>
    <w:rsid w:val="00B92FA0"/>
    <w:rPr>
      <w:color w:val="CC9900" w:themeColor="hyperlink"/>
      <w:u w:val="single"/>
    </w:rPr>
  </w:style>
  <w:style w:type="character" w:styleId="UnresolvedMention">
    <w:name w:val="Unresolved Mention"/>
    <w:basedOn w:val="DefaultParagraphFont"/>
    <w:uiPriority w:val="99"/>
    <w:semiHidden/>
    <w:unhideWhenUsed/>
    <w:rsid w:val="00B92FA0"/>
    <w:rPr>
      <w:color w:val="605E5C"/>
      <w:shd w:val="clear" w:color="auto" w:fill="E1DFDD"/>
    </w:rPr>
  </w:style>
  <w:style w:type="character" w:customStyle="1" w:styleId="fontstyle01">
    <w:name w:val="fontstyle01"/>
    <w:basedOn w:val="DefaultParagraphFont"/>
    <w:rsid w:val="0075231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5231E"/>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8989">
      <w:bodyDiv w:val="1"/>
      <w:marLeft w:val="0"/>
      <w:marRight w:val="0"/>
      <w:marTop w:val="0"/>
      <w:marBottom w:val="0"/>
      <w:divBdr>
        <w:top w:val="none" w:sz="0" w:space="0" w:color="auto"/>
        <w:left w:val="none" w:sz="0" w:space="0" w:color="auto"/>
        <w:bottom w:val="none" w:sz="0" w:space="0" w:color="auto"/>
        <w:right w:val="none" w:sz="0" w:space="0" w:color="auto"/>
      </w:divBdr>
    </w:div>
    <w:div w:id="1019239748">
      <w:bodyDiv w:val="1"/>
      <w:marLeft w:val="0"/>
      <w:marRight w:val="0"/>
      <w:marTop w:val="0"/>
      <w:marBottom w:val="0"/>
      <w:divBdr>
        <w:top w:val="none" w:sz="0" w:space="0" w:color="auto"/>
        <w:left w:val="none" w:sz="0" w:space="0" w:color="auto"/>
        <w:bottom w:val="none" w:sz="0" w:space="0" w:color="auto"/>
        <w:right w:val="none" w:sz="0" w:space="0" w:color="auto"/>
      </w:divBdr>
    </w:div>
    <w:div w:id="163737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ders-in-law.com/lawyers/mauro-rubino-sammart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(LMS).dotx</Template>
  <TotalTime>12</TotalTime>
  <Pages>11</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L.M.Skillen</cp:lastModifiedBy>
  <cp:revision>3</cp:revision>
  <cp:lastPrinted>2019-01-25T19:43:00Z</cp:lastPrinted>
  <dcterms:created xsi:type="dcterms:W3CDTF">2019-01-25T19:31:00Z</dcterms:created>
  <dcterms:modified xsi:type="dcterms:W3CDTF">2019-01-25T19:46:00Z</dcterms:modified>
</cp:coreProperties>
</file>